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OBRAZLOŽENJE I</w:t>
      </w:r>
      <w:r w:rsidR="007C2AF2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IZMJENA FINANCIJSKOG PLANA ZA 2025. GODINU</w:t>
      </w:r>
    </w:p>
    <w:p w:rsidR="005D27C0" w:rsidRDefault="005D27C0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Organizacijska jedinica: 25 03 01 108 </w:t>
      </w:r>
      <w:r w:rsidRPr="005D27C0">
        <w:rPr>
          <w:rFonts w:cstheme="minorHAnsi"/>
          <w:sz w:val="24"/>
          <w:szCs w:val="24"/>
        </w:rPr>
        <w:t>(1.10.2025.-31.12.2025.)</w:t>
      </w:r>
    </w:p>
    <w:p w:rsidR="00FA593C" w:rsidRDefault="00FA593C" w:rsidP="00FA593C">
      <w:pPr>
        <w:jc w:val="center"/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NAZIV KORISNIKA: </w:t>
      </w:r>
      <w:r>
        <w:rPr>
          <w:rFonts w:cstheme="minorHAnsi"/>
          <w:sz w:val="24"/>
          <w:szCs w:val="24"/>
        </w:rPr>
        <w:t>SREDNJA ŠKOLA ČAZMA</w:t>
      </w:r>
    </w:p>
    <w:p w:rsidR="00FA593C" w:rsidRDefault="00FA593C" w:rsidP="00FA593C">
      <w:pPr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DJELOKRUG RADA: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Djelatnost Škole obuhvaća odgoj i obrazovanje učenika za stjecanje srednje školske spreme i srednje stručne spreme, odnosno razvijanje kompetencija za rad i nastavak školovanja. Djelatnost Škole obuhvaća program opće gimnazije (odgoj i obrazovanje učenika u programu u trajanju od četiri godine za nastavak školovanja), te strukovne programe u sektorima Promet i logistika te Strojarstvo, brodogradnja i metalurgija.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sektoru Promet i logistika provodi se program odgoja i obrazovanja učenika za stjecanje srednje stručne spreme u programu u trajanju od četiri godine za zanimanje tehničar cestovnog prometa te odgoj i obrazovanje učenika za stjecanje srednje stručne spreme u programu u trajanju od tri godine za zanimanje vozač motornog vozila. U sektoru Strojarstvo, brodogradnja i metalurgija izvode se programi za stjecanje srednje stručne spreme u trajanju od tri godine po jedinstvenom modelu obrazovanja za zanimanja </w:t>
      </w:r>
      <w:proofErr w:type="spellStart"/>
      <w:r>
        <w:rPr>
          <w:rFonts w:cstheme="minorHAnsi"/>
          <w:sz w:val="24"/>
          <w:szCs w:val="24"/>
        </w:rPr>
        <w:t>automehatroničar</w:t>
      </w:r>
      <w:proofErr w:type="spellEnd"/>
      <w:r>
        <w:rPr>
          <w:rFonts w:cstheme="minorHAnsi"/>
          <w:sz w:val="24"/>
          <w:szCs w:val="24"/>
        </w:rPr>
        <w:t>, vodoinstalater, strojobravar i bravar.</w:t>
      </w:r>
    </w:p>
    <w:p w:rsidR="00FA593C" w:rsidRDefault="00FA593C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Osnivač škole je Bjelovarsko-bilogorska županija. Škola ima 240 učenika raspoređena u 13 razrednih odjela te</w:t>
      </w:r>
      <w:r w:rsidR="007C2AF2">
        <w:rPr>
          <w:rFonts w:cstheme="minorHAnsi"/>
          <w:sz w:val="24"/>
          <w:szCs w:val="24"/>
        </w:rPr>
        <w:t xml:space="preserve"> 43</w:t>
      </w:r>
      <w:r>
        <w:rPr>
          <w:rFonts w:cstheme="minorHAnsi"/>
          <w:sz w:val="24"/>
          <w:szCs w:val="24"/>
        </w:rPr>
        <w:t xml:space="preserve"> zaposlenika.</w:t>
      </w:r>
    </w:p>
    <w:p w:rsidR="00CC5954" w:rsidRDefault="00CC5954" w:rsidP="00215F2A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Odgovorna osoba za zastupanje Srednje škole Čazma je vršitelj dužnosti ravnatelja Goran </w:t>
      </w:r>
      <w:proofErr w:type="spellStart"/>
      <w:r>
        <w:rPr>
          <w:rFonts w:cstheme="minorHAnsi"/>
          <w:sz w:val="24"/>
          <w:szCs w:val="24"/>
        </w:rPr>
        <w:t>Deželić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dipl.ing</w:t>
      </w:r>
      <w:proofErr w:type="spellEnd"/>
      <w:r>
        <w:rPr>
          <w:rFonts w:cstheme="minorHAnsi"/>
          <w:sz w:val="24"/>
          <w:szCs w:val="24"/>
        </w:rPr>
        <w:t>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7C2AF2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IZMJENE I DOPUNE FINANCIJSKOG PLANA ZA 2025. GODINU:</w:t>
      </w: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2816"/>
        <w:gridCol w:w="1573"/>
        <w:gridCol w:w="2372"/>
        <w:gridCol w:w="1560"/>
      </w:tblGrid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P1 - SREDNJEŠKOLSKO OBRAZOVANJE – REDOVNE DJELATNOSTI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292.950</w:t>
            </w:r>
            <w:r w:rsidR="007C2AF2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292.950</w:t>
            </w:r>
            <w:r w:rsidR="007C2AF2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P16 - SREDNJEŠKOLSKO OBRAZOVANJE – DECENTRALIZACIJA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33.920</w:t>
            </w:r>
            <w:r w:rsidR="007C2AF2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P17 - SREDNJEŠKOLSKO OBRAZOVANJE – IZNAD STANDARDA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31.730</w:t>
            </w:r>
            <w:r w:rsidR="007C2AF2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31.730</w:t>
            </w:r>
            <w:r w:rsidR="007C2AF2">
              <w:rPr>
                <w:rFonts w:cstheme="minorHAnsi"/>
                <w:sz w:val="24"/>
                <w:szCs w:val="24"/>
              </w:rPr>
              <w:t>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1.290.417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-231.564,00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7C2AF2" w:rsidP="007C2AF2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1.058.853,00</w:t>
            </w:r>
          </w:p>
        </w:tc>
      </w:tr>
    </w:tbl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D2B3C" w:rsidRPr="00063614" w:rsidRDefault="002D2B3C" w:rsidP="00215F2A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</w:t>
      </w:r>
      <w:bookmarkStart w:id="0" w:name="m_-5415315227325675375__Hlk202789034"/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Bjelovarsko-bilogorske županije</w:t>
      </w:r>
      <w:bookmarkEnd w:id="0"/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Čazma bila je proračunski korisnik Upravnog odjela za društvene djelatnosti, a sada je to Upravni odjel za obrazovanje, kulturu i udruge.</w:t>
      </w:r>
    </w:p>
    <w:p w:rsidR="002D2B3C" w:rsidRPr="002D2B3C" w:rsidRDefault="002D2B3C" w:rsidP="00215F2A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000000"/>
          <w:sz w:val="24"/>
          <w:szCs w:val="24"/>
          <w:lang w:eastAsia="hr-HR"/>
        </w:rPr>
        <w:t>Navedene promjene utječu na 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izvršavanje proračuna </w:t>
      </w:r>
      <w:r w:rsidRPr="002D2B3C">
        <w:rPr>
          <w:rFonts w:eastAsia="Times New Roman" w:cstheme="minorHAnsi"/>
          <w:color w:val="000000"/>
          <w:sz w:val="24"/>
          <w:szCs w:val="24"/>
          <w:lang w:eastAsia="hr-HR"/>
        </w:rPr>
        <w:t>Bjelovarsko-bilogorske županije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:rsidR="002D2B3C" w:rsidRPr="002D2B3C" w:rsidRDefault="002D2B3C" w:rsidP="00215F2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>II. izmjene i dopune proračuna potrebno je bilo odraditi na način da se plan razdvoji na 2 organizacijske jedinice (stara i nova). </w:t>
      </w:r>
      <w:r w:rsidRPr="002D2B3C">
        <w:rPr>
          <w:rFonts w:eastAsia="Times New Roman" w:cstheme="minorHAnsi"/>
          <w:bCs/>
          <w:color w:val="222222"/>
          <w:sz w:val="24"/>
          <w:szCs w:val="24"/>
          <w:lang w:eastAsia="hr-HR"/>
        </w:rPr>
        <w:t>Na staroj organizacijskoj jedinici planirali smo sve što</w:t>
      </w:r>
      <w:r w:rsidRPr="002D2B3C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hr-HR"/>
        </w:rPr>
        <w:t xml:space="preserve"> </w:t>
      </w:r>
      <w:r w:rsidRPr="002D2B3C">
        <w:rPr>
          <w:rFonts w:eastAsia="Times New Roman" w:cstheme="minorHAnsi"/>
          <w:bCs/>
          <w:color w:val="222222"/>
          <w:sz w:val="24"/>
          <w:szCs w:val="24"/>
          <w:lang w:eastAsia="hr-HR"/>
        </w:rPr>
        <w:t>se izvršava do 30. rujna (sve što se knjiži zaključno s tim datumom), a na novoj organizacijskoj jedinici sve što će se izvršavati od 1. listopada</w:t>
      </w:r>
      <w:r w:rsidRPr="002D2B3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 Potrebno je bilo napraviti procjenu rashoda koji će se izvršavati prema navedenom, odnosno prvim dijelom rebalansa procijeniti prihode i rashode potrebne </w:t>
      </w:r>
      <w:r w:rsidRPr="00063614">
        <w:rPr>
          <w:rFonts w:eastAsia="Times New Roman" w:cstheme="minorHAnsi"/>
          <w:color w:val="222222"/>
          <w:sz w:val="24"/>
          <w:szCs w:val="24"/>
          <w:lang w:eastAsia="hr-HR"/>
        </w:rPr>
        <w:t>do kraja rujna.</w:t>
      </w:r>
    </w:p>
    <w:p w:rsidR="002D2B3C" w:rsidRDefault="002D2B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1) NAZIV PROGRAMA: 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– REDOVNE DJELATNOSTI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215F2A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odnosi se na vlastita sredstva korisnika srednjih škola, te plaće i ostala materijalna prava zaposlenika za koja su sredstva osigurana u državnom proračunu, a isplaćuju se preko centralnog obračuna plaća. Pod ovim programom nalaze se i donacije koje škola dobije od trgovačkih društava i neprofitnih organizacija, namjenska sredstva koja se prikupljaju od učenika za izlete, nabavu radnih materijala i slično. Škola iznajmljuje prostor škole za prodaju pekarskih proizvoda, te automat s toplim napitcima te prihod dvaju kupaca bilježimo u ovom programu.. Program se odnosi i na namjenska sredstva državnog proračuna za nabavu besplatnih udžbenika, za nabavu lektire te sredstva uplaćena za voditelje županijskih stručnih vijeća.</w:t>
      </w:r>
    </w:p>
    <w:p w:rsidR="00AA6E3F" w:rsidRPr="00AA6E3F" w:rsidRDefault="005D27C0" w:rsidP="00215F2A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D27C0">
        <w:rPr>
          <w:rFonts w:cstheme="minorHAnsi"/>
          <w:bCs/>
          <w:sz w:val="24"/>
          <w:szCs w:val="24"/>
        </w:rPr>
        <w:lastRenderedPageBreak/>
        <w:t xml:space="preserve">Povećanje plana u iznosu </w:t>
      </w:r>
      <w:r>
        <w:rPr>
          <w:rFonts w:cstheme="minorHAnsi"/>
          <w:bCs/>
          <w:sz w:val="24"/>
          <w:szCs w:val="24"/>
        </w:rPr>
        <w:t>292.950</w:t>
      </w:r>
      <w:r w:rsidRPr="005D27C0">
        <w:rPr>
          <w:rFonts w:cstheme="minorHAnsi"/>
          <w:bCs/>
          <w:sz w:val="24"/>
          <w:szCs w:val="24"/>
        </w:rPr>
        <w:t>,00 eura iz razloga zatvaranja stare organizacijske jedinice i prebacivanje sredstava na novu organizacijsku jedinicu</w:t>
      </w:r>
      <w:r>
        <w:rPr>
          <w:rFonts w:cstheme="minorHAnsi"/>
          <w:bCs/>
          <w:sz w:val="24"/>
          <w:szCs w:val="24"/>
        </w:rPr>
        <w:t xml:space="preserve">. </w:t>
      </w:r>
      <w:r w:rsidR="00A33137">
        <w:rPr>
          <w:rFonts w:cstheme="minorHAnsi"/>
          <w:bCs/>
          <w:sz w:val="24"/>
          <w:szCs w:val="24"/>
        </w:rPr>
        <w:t>S obzirom na veće potrebe rashoda za plaće zaposlenika, plan je i povećan kako bi obuhvatio sve isplate plaća do kraja godine.</w:t>
      </w:r>
    </w:p>
    <w:p w:rsidR="00FA593C" w:rsidRDefault="00FA593C" w:rsidP="00215F2A">
      <w:p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obuhvaća sljedeću aktivnost: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A000283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>Redovna djelatnost SŠ-VS korisnika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Izvori financiranja ove aktivnosti su: 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32 O</w:t>
      </w:r>
      <w:r w:rsidR="00FA593C" w:rsidRPr="00AA6E3F">
        <w:rPr>
          <w:rFonts w:cstheme="minorHAnsi"/>
          <w:bCs/>
          <w:sz w:val="24"/>
          <w:szCs w:val="24"/>
        </w:rPr>
        <w:t>stali i vlastiti prihodi proračunskih korisnika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61 P</w:t>
      </w:r>
      <w:r w:rsidR="00FA593C" w:rsidRPr="00AA6E3F">
        <w:rPr>
          <w:rFonts w:cstheme="minorHAnsi"/>
          <w:bCs/>
          <w:sz w:val="24"/>
          <w:szCs w:val="24"/>
        </w:rPr>
        <w:t>omoći iz Riznice i ministarstava</w:t>
      </w:r>
    </w:p>
    <w:p w:rsidR="00FA593C" w:rsidRPr="00AA6E3F" w:rsidRDefault="00AA6E3F" w:rsidP="00AA6E3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611 </w:t>
      </w:r>
      <w:r w:rsidRPr="00AA6E3F">
        <w:rPr>
          <w:rFonts w:cstheme="minorHAnsi"/>
          <w:bCs/>
          <w:sz w:val="24"/>
          <w:szCs w:val="24"/>
        </w:rPr>
        <w:t>Do</w:t>
      </w:r>
      <w:r w:rsidR="00FA593C" w:rsidRPr="00AA6E3F">
        <w:rPr>
          <w:rFonts w:cstheme="minorHAnsi"/>
          <w:bCs/>
          <w:sz w:val="24"/>
          <w:szCs w:val="24"/>
        </w:rPr>
        <w:t>nacije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Pr="00AA6E3F" w:rsidRDefault="005D27C0" w:rsidP="00AA6E3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 w:rsidRPr="00AA6E3F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 w:rsidP="005D27C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292.950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5D27C0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292.950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NAZIV PROGRAMA: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- DECENTRALIZACIJA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Decentralizirana sredstva za srednjoškolsko obrazovanje Srednje škole Čazma planirana su </w:t>
      </w:r>
      <w:r w:rsidR="0057322F">
        <w:rPr>
          <w:rFonts w:cstheme="minorHAnsi"/>
          <w:sz w:val="24"/>
          <w:szCs w:val="24"/>
        </w:rPr>
        <w:t xml:space="preserve">izvornim planom </w:t>
      </w:r>
      <w:r>
        <w:rPr>
          <w:rFonts w:cstheme="minorHAnsi"/>
          <w:sz w:val="24"/>
          <w:szCs w:val="24"/>
        </w:rPr>
        <w:t>u iznosu od 96.000,00 EUR za materijalne i financijske rashode te rashode za tekuće i investicijsko održavanje škole, te za rashode za nabavu proizvedene dugotrajne imovine. Prihode za decentralizirana sredstva školi uplaćuje osnivač, Bjelovarsko-bilogorska županija na temelju mjesečnih zahtjeva.</w:t>
      </w:r>
      <w:r w:rsidR="0057322F">
        <w:rPr>
          <w:rFonts w:cstheme="minorHAnsi"/>
          <w:sz w:val="24"/>
          <w:szCs w:val="24"/>
        </w:rPr>
        <w:t xml:space="preserve"> </w:t>
      </w:r>
    </w:p>
    <w:p w:rsidR="0057322F" w:rsidRPr="0057322F" w:rsidRDefault="00A33137" w:rsidP="005732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30. rujna je planirano i potrošeno 62.080,00 eura, te je za preostala tri mjeseca do kraja kalendarske godine planirano 33.920,00 eura.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Program obuhvaća dvije djelatnosti: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A000204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 xml:space="preserve">Redovna djelatnost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ovoj aktivnosti planirana su sredstva za rashode poslovanja, odnosno materijalne i financijske rashode. Ova aktivnost obuhvaća i troškove prijevoza zaposlenika na posao i s posla, kao najveću stavku materijalnih rashoda.</w:t>
      </w:r>
      <w:r w:rsidR="00A33137">
        <w:rPr>
          <w:rFonts w:cstheme="minorHAnsi"/>
          <w:sz w:val="24"/>
          <w:szCs w:val="24"/>
        </w:rPr>
        <w:t xml:space="preserve"> Do kraja</w:t>
      </w:r>
      <w:r w:rsidR="0006242A">
        <w:rPr>
          <w:rFonts w:cstheme="minorHAnsi"/>
          <w:sz w:val="24"/>
          <w:szCs w:val="24"/>
        </w:rPr>
        <w:t xml:space="preserve"> 2025. godine planirano je </w:t>
      </w:r>
      <w:r w:rsidR="00A33137">
        <w:rPr>
          <w:rFonts w:cstheme="minorHAnsi"/>
          <w:sz w:val="24"/>
          <w:szCs w:val="24"/>
        </w:rPr>
        <w:t>33.</w:t>
      </w:r>
      <w:r w:rsidR="0027096F">
        <w:rPr>
          <w:rFonts w:cstheme="minorHAnsi"/>
          <w:sz w:val="24"/>
          <w:szCs w:val="24"/>
        </w:rPr>
        <w:t>920</w:t>
      </w:r>
      <w:r w:rsidR="0006242A">
        <w:rPr>
          <w:rFonts w:cstheme="minorHAnsi"/>
          <w:sz w:val="24"/>
          <w:szCs w:val="24"/>
        </w:rPr>
        <w:t>,0</w:t>
      </w:r>
      <w:r w:rsidR="00A33137">
        <w:rPr>
          <w:rFonts w:cstheme="minorHAnsi"/>
          <w:sz w:val="24"/>
          <w:szCs w:val="24"/>
        </w:rPr>
        <w:t>0 eura od ukupno planiranih 93.1</w:t>
      </w:r>
      <w:r w:rsidR="0006242A">
        <w:rPr>
          <w:rFonts w:cstheme="minorHAnsi"/>
          <w:sz w:val="24"/>
          <w:szCs w:val="24"/>
        </w:rPr>
        <w:t>00,00 eura.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Pr="0057322F" w:rsidRDefault="00A33137" w:rsidP="0057322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 w:rsidRPr="0057322F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A3313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A33137" w:rsidP="0027096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  <w:r w:rsidR="0027096F">
              <w:rPr>
                <w:rFonts w:cstheme="minorHAnsi"/>
                <w:sz w:val="24"/>
                <w:szCs w:val="24"/>
              </w:rPr>
              <w:t>920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A33137" w:rsidP="0027096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  <w:r w:rsidR="0027096F">
              <w:rPr>
                <w:rFonts w:cstheme="minorHAnsi"/>
                <w:sz w:val="24"/>
                <w:szCs w:val="24"/>
              </w:rPr>
              <w:t>920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CC5954" w:rsidRDefault="00CC5954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K000036</w:t>
      </w:r>
      <w:r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i/>
          <w:sz w:val="24"/>
          <w:szCs w:val="24"/>
        </w:rPr>
        <w:t xml:space="preserve">Ulaganje u opremu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ovoj aktivnosti </w:t>
      </w:r>
      <w:r w:rsidR="00A33137">
        <w:rPr>
          <w:rFonts w:cstheme="minorHAnsi"/>
          <w:sz w:val="24"/>
          <w:szCs w:val="24"/>
        </w:rPr>
        <w:t xml:space="preserve">do kraja godine nije </w:t>
      </w:r>
      <w:r>
        <w:rPr>
          <w:rFonts w:cstheme="minorHAnsi"/>
          <w:sz w:val="24"/>
          <w:szCs w:val="24"/>
        </w:rPr>
        <w:t>planirana nabava opreme za školu, te nabava knjiga za knjižnicu.</w:t>
      </w:r>
    </w:p>
    <w:p w:rsidR="002D2B3C" w:rsidRDefault="002D2B3C" w:rsidP="00FA593C">
      <w:pPr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A3313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A3313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27096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7322F"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NAZIV PROGRAMA: </w:t>
      </w:r>
    </w:p>
    <w:p w:rsidR="00FA593C" w:rsidRDefault="00DD3C81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– IZNAD STANDARDA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Planirana sredstva u iznosu od </w:t>
      </w:r>
      <w:r w:rsidR="00DD3C81">
        <w:rPr>
          <w:rFonts w:cstheme="minorHAnsi"/>
          <w:bCs/>
          <w:sz w:val="24"/>
          <w:szCs w:val="24"/>
        </w:rPr>
        <w:t>31.730</w:t>
      </w:r>
      <w:r>
        <w:rPr>
          <w:rFonts w:cstheme="minorHAnsi"/>
          <w:bCs/>
          <w:sz w:val="24"/>
          <w:szCs w:val="24"/>
        </w:rPr>
        <w:t>,00 EUR utrošit će se za sufinanciranje e-tehnič</w:t>
      </w:r>
      <w:r w:rsidR="00DD3C81">
        <w:rPr>
          <w:rFonts w:cstheme="minorHAnsi"/>
          <w:bCs/>
          <w:sz w:val="24"/>
          <w:szCs w:val="24"/>
        </w:rPr>
        <w:t>ara, osiguranje školske zgrade</w:t>
      </w:r>
      <w:r>
        <w:rPr>
          <w:rFonts w:cstheme="minorHAnsi"/>
          <w:bCs/>
          <w:sz w:val="24"/>
          <w:szCs w:val="24"/>
        </w:rPr>
        <w:t xml:space="preserve">, kulturne i javne djelatnosti srednjih škola, </w:t>
      </w:r>
      <w:r w:rsidR="00DD3C81">
        <w:rPr>
          <w:rFonts w:cstheme="minorHAnsi"/>
          <w:bCs/>
          <w:sz w:val="24"/>
          <w:szCs w:val="24"/>
        </w:rPr>
        <w:t xml:space="preserve">sufinanciranje nabave knjižne građe za školu, </w:t>
      </w:r>
      <w:r>
        <w:rPr>
          <w:rFonts w:cstheme="minorHAnsi"/>
          <w:bCs/>
          <w:sz w:val="24"/>
          <w:szCs w:val="24"/>
        </w:rPr>
        <w:t>te projekt izgradnje Doma školskog centra Čazma.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Program obuhvaća sljedeće aktivnosti: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A000076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Kulturne i javne djelatnosti SŠ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DD3C81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Iznos od 317,00 eura nije stvarno povećanje plana nego raspodjela koja je ostala za potrošiti na novoj organizacijskoj jedinici do kraja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317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DD3C81" w:rsidRDefault="00DD3C81" w:rsidP="00FA593C">
      <w:pPr>
        <w:rPr>
          <w:rFonts w:cstheme="minorHAnsi"/>
          <w:b/>
          <w:bCs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A000300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Sufinanciranje e-tehničara u SŠ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Bjelovarsko-bilogorska županija temeljem Odluke o pravima i obvezama škola i osnivača, dužna je sufinancirati rad e-tehničara u školama. S djelatnikom škole sklopljen je ugovor za mjesečno održavanje, te mjesečna naknada iznosi 95,58 eura. Planira</w:t>
      </w:r>
      <w:r w:rsidR="006D132B">
        <w:rPr>
          <w:rFonts w:cstheme="minorHAnsi"/>
          <w:bCs/>
          <w:sz w:val="24"/>
          <w:szCs w:val="24"/>
        </w:rPr>
        <w:t xml:space="preserve">ni iznos usklađen je za </w:t>
      </w:r>
      <w:r>
        <w:rPr>
          <w:rFonts w:cstheme="minorHAnsi"/>
          <w:bCs/>
          <w:sz w:val="24"/>
          <w:szCs w:val="24"/>
        </w:rPr>
        <w:t xml:space="preserve"> potrebe</w:t>
      </w:r>
      <w:r w:rsidR="0074363E">
        <w:rPr>
          <w:rFonts w:cstheme="minorHAnsi"/>
          <w:bCs/>
          <w:sz w:val="24"/>
          <w:szCs w:val="24"/>
        </w:rPr>
        <w:t xml:space="preserve"> </w:t>
      </w:r>
      <w:r w:rsidR="00DD3C81">
        <w:rPr>
          <w:rFonts w:cstheme="minorHAnsi"/>
          <w:bCs/>
          <w:sz w:val="24"/>
          <w:szCs w:val="24"/>
        </w:rPr>
        <w:t>zadnja tri mjeseca</w:t>
      </w:r>
      <w:r w:rsidR="006D132B">
        <w:rPr>
          <w:rFonts w:cstheme="minorHAnsi"/>
          <w:bCs/>
          <w:sz w:val="24"/>
          <w:szCs w:val="24"/>
        </w:rPr>
        <w:t xml:space="preserve"> 2025. godine</w:t>
      </w:r>
      <w:r>
        <w:rPr>
          <w:rFonts w:cstheme="minorHAnsi"/>
          <w:bCs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339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339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14 Prihodi od nefinancijske imovine</w:t>
      </w:r>
    </w:p>
    <w:p w:rsidR="00DD3C81" w:rsidRDefault="00DD3C81" w:rsidP="00FA593C">
      <w:pPr>
        <w:rPr>
          <w:rFonts w:cstheme="minorHAnsi"/>
          <w:b/>
          <w:bCs/>
          <w:sz w:val="24"/>
          <w:szCs w:val="24"/>
        </w:rPr>
      </w:pPr>
    </w:p>
    <w:p w:rsidR="00DD3C81" w:rsidRDefault="00DD3C81" w:rsidP="00FA593C">
      <w:pPr>
        <w:rPr>
          <w:rFonts w:cstheme="minorHAnsi"/>
          <w:b/>
          <w:bCs/>
          <w:sz w:val="24"/>
          <w:szCs w:val="24"/>
        </w:rPr>
      </w:pPr>
    </w:p>
    <w:p w:rsidR="00DD3C81" w:rsidRDefault="00DD3C81" w:rsidP="00FA593C">
      <w:pPr>
        <w:rPr>
          <w:rFonts w:cstheme="minorHAnsi"/>
          <w:b/>
          <w:bCs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A000301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Osiguranje školskih zgrada SŠ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ovoj aktivnosti </w:t>
      </w:r>
      <w:r w:rsidR="006D132B">
        <w:rPr>
          <w:rFonts w:cstheme="minorHAnsi"/>
          <w:bCs/>
          <w:sz w:val="24"/>
          <w:szCs w:val="24"/>
        </w:rPr>
        <w:t xml:space="preserve">izvornim planom </w:t>
      </w:r>
      <w:r>
        <w:rPr>
          <w:rFonts w:cstheme="minorHAnsi"/>
          <w:bCs/>
          <w:sz w:val="24"/>
          <w:szCs w:val="24"/>
        </w:rPr>
        <w:t>planirana su sredstva za osiguranje ško</w:t>
      </w:r>
      <w:r w:rsidR="006D132B">
        <w:rPr>
          <w:rFonts w:cstheme="minorHAnsi"/>
          <w:bCs/>
          <w:sz w:val="24"/>
          <w:szCs w:val="24"/>
        </w:rPr>
        <w:t>l</w:t>
      </w:r>
      <w:r w:rsidR="00DD3C81">
        <w:rPr>
          <w:rFonts w:cstheme="minorHAnsi"/>
          <w:bCs/>
          <w:sz w:val="24"/>
          <w:szCs w:val="24"/>
        </w:rPr>
        <w:t>ske zgrade Srednje škole Čazma. P</w:t>
      </w:r>
      <w:r w:rsidR="006D132B">
        <w:rPr>
          <w:rFonts w:cstheme="minorHAnsi"/>
          <w:bCs/>
          <w:sz w:val="24"/>
          <w:szCs w:val="24"/>
        </w:rPr>
        <w:t>olica ist</w:t>
      </w:r>
      <w:r w:rsidR="00DD3C81">
        <w:rPr>
          <w:rFonts w:cstheme="minorHAnsi"/>
          <w:bCs/>
          <w:sz w:val="24"/>
          <w:szCs w:val="24"/>
        </w:rPr>
        <w:t>ječe krajem godine tako da se</w:t>
      </w:r>
      <w:r w:rsidR="006D132B">
        <w:rPr>
          <w:rFonts w:cstheme="minorHAnsi"/>
          <w:bCs/>
          <w:sz w:val="24"/>
          <w:szCs w:val="24"/>
        </w:rPr>
        <w:t xml:space="preserve"> očekuju rashodi </w:t>
      </w:r>
      <w:r w:rsidR="00DD3C81">
        <w:rPr>
          <w:rFonts w:cstheme="minorHAnsi"/>
          <w:bCs/>
          <w:sz w:val="24"/>
          <w:szCs w:val="24"/>
        </w:rPr>
        <w:t>u planiranom iznosu</w:t>
      </w:r>
      <w:r w:rsidR="006D132B">
        <w:rPr>
          <w:rFonts w:cstheme="minorHAnsi"/>
          <w:bCs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  <w:r w:rsidR="00FA593C"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CE503F" w:rsidRDefault="00CE503F" w:rsidP="00FA593C">
      <w:pPr>
        <w:rPr>
          <w:rFonts w:cstheme="minorHAnsi"/>
          <w:b/>
          <w:bCs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K000165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Dom školskog centra Čazma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Na ovoj aktivnosti planirana su sredstva za finan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>ciranje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troškova izrade projektno-tehničke dokumentacije za Dom školskog centra Čazma. Projekt </w:t>
      </w:r>
      <w:r w:rsidR="00DD3C8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ne smatra završenim jer nije uplaćen iznos od strane Ministarstva Regionalnog razvoja i fondova EU pa u planu zadržavamo </w:t>
      </w:r>
      <w:r w:rsidR="00CE503F">
        <w:rPr>
          <w:rFonts w:eastAsia="Times New Roman" w:cstheme="minorHAnsi"/>
          <w:color w:val="000000"/>
          <w:sz w:val="24"/>
          <w:szCs w:val="24"/>
          <w:lang w:eastAsia="hr-HR"/>
        </w:rPr>
        <w:t>početno planirani iznos od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29.868,00 eura</w:t>
      </w:r>
      <w:r w:rsidR="00CE503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6D132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29.868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DD3C8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29.868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Izvori financiranja: 566</w:t>
      </w:r>
      <w:r>
        <w:rPr>
          <w:rFonts w:cstheme="minorHAnsi"/>
          <w:sz w:val="24"/>
          <w:szCs w:val="24"/>
        </w:rPr>
        <w:t xml:space="preserve"> Pomoći temeljem prijenosa EU sredstava i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CE503F" w:rsidRDefault="00CE503F" w:rsidP="00FA593C">
      <w:pPr>
        <w:rPr>
          <w:rFonts w:cstheme="minorHAnsi"/>
          <w:b/>
          <w:bCs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bookmarkStart w:id="1" w:name="_GoBack"/>
      <w:bookmarkEnd w:id="1"/>
      <w:r>
        <w:rPr>
          <w:rFonts w:cstheme="minorHAnsi"/>
          <w:b/>
          <w:bCs/>
          <w:sz w:val="24"/>
          <w:szCs w:val="24"/>
        </w:rPr>
        <w:t>K000181</w:t>
      </w:r>
      <w:r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i/>
          <w:sz w:val="24"/>
          <w:szCs w:val="24"/>
        </w:rPr>
        <w:t>Sufinanciranje nabave knjižnične građe SŠ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ovoj aktivnosti planirana su sredstva za nabavu knjižnične građe 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</w:t>
      </w:r>
      <w:r w:rsidR="00CE503F">
        <w:rPr>
          <w:rFonts w:eastAsia="Times New Roman" w:cstheme="minorHAnsi"/>
          <w:color w:val="000000"/>
          <w:sz w:val="24"/>
          <w:szCs w:val="24"/>
          <w:lang w:eastAsia="hr-HR"/>
        </w:rPr>
        <w:t>zadnja tri mjeseca</w:t>
      </w:r>
      <w:r w:rsidR="008B5F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CE503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</w:t>
            </w:r>
            <w:r w:rsidR="00FA593C">
              <w:rPr>
                <w:rFonts w:cstheme="minorHAnsi"/>
                <w:b/>
                <w:sz w:val="24"/>
                <w:szCs w:val="24"/>
              </w:rPr>
              <w:t xml:space="preserve">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CE503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8B5FF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756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CE503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756</w:t>
            </w:r>
            <w:r w:rsidR="00FA593C">
              <w:rPr>
                <w:rFonts w:cstheme="minorHAnsi"/>
                <w:sz w:val="24"/>
                <w:szCs w:val="24"/>
              </w:rPr>
              <w:t>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Izvori financiranja: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V.d. Ravnatelja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  <w:t>____________________________</w:t>
      </w:r>
    </w:p>
    <w:p w:rsidR="009B3A78" w:rsidRPr="00BE04E7" w:rsidRDefault="009B3A78" w:rsidP="00BE04E7"/>
    <w:sectPr w:rsidR="009B3A78" w:rsidRPr="00BE04E7" w:rsidSect="00E60DE9">
      <w:headerReference w:type="default" r:id="rId7"/>
      <w:footerReference w:type="default" r:id="rId8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36" w:rsidRDefault="001D5036" w:rsidP="00E83A89">
      <w:pPr>
        <w:spacing w:after="0" w:line="240" w:lineRule="auto"/>
      </w:pPr>
      <w:r>
        <w:separator/>
      </w:r>
    </w:p>
  </w:endnote>
  <w:endnote w:type="continuationSeparator" w:id="0">
    <w:p w:rsidR="001D5036" w:rsidRDefault="001D5036" w:rsidP="00E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661438"/>
      <w:docPartObj>
        <w:docPartGallery w:val="Page Numbers (Bottom of Page)"/>
        <w:docPartUnique/>
      </w:docPartObj>
    </w:sdtPr>
    <w:sdtContent>
      <w:p w:rsidR="00DD3C81" w:rsidRDefault="00DD3C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3F">
          <w:rPr>
            <w:noProof/>
          </w:rPr>
          <w:t>5</w:t>
        </w:r>
        <w:r>
          <w:fldChar w:fldCharType="end"/>
        </w:r>
      </w:p>
    </w:sdtContent>
  </w:sdt>
  <w:p w:rsidR="00DD3C81" w:rsidRDefault="00DD3C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36" w:rsidRDefault="001D5036" w:rsidP="00E83A89">
      <w:pPr>
        <w:spacing w:after="0" w:line="240" w:lineRule="auto"/>
      </w:pPr>
      <w:r>
        <w:separator/>
      </w:r>
    </w:p>
  </w:footnote>
  <w:footnote w:type="continuationSeparator" w:id="0">
    <w:p w:rsidR="001D5036" w:rsidRDefault="001D5036" w:rsidP="00E8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072" w:type="dxa"/>
      <w:tblInd w:w="142" w:type="dxa"/>
      <w:tblLook w:val="04A0" w:firstRow="1" w:lastRow="0" w:firstColumn="1" w:lastColumn="0" w:noHBand="0" w:noVBand="1"/>
    </w:tblPr>
    <w:tblGrid>
      <w:gridCol w:w="3213"/>
      <w:gridCol w:w="5859"/>
    </w:tblGrid>
    <w:tr w:rsidR="00DD3C81" w:rsidRPr="00E83A89" w:rsidTr="00E60DE9">
      <w:tc>
        <w:tcPr>
          <w:tcW w:w="321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D3C81" w:rsidRPr="00E83A89" w:rsidRDefault="00DD3C81" w:rsidP="00C20623">
          <w:pPr>
            <w:pStyle w:val="Zaglavlje"/>
            <w:ind w:left="30" w:right="320" w:hanging="30"/>
            <w:jc w:val="right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0288" behindDoc="1" locked="0" layoutInCell="1" allowOverlap="1" wp14:anchorId="0E230514" wp14:editId="70869220">
                <wp:simplePos x="0" y="0"/>
                <wp:positionH relativeFrom="column">
                  <wp:posOffset>-267335</wp:posOffset>
                </wp:positionH>
                <wp:positionV relativeFrom="paragraph">
                  <wp:posOffset>-19685</wp:posOffset>
                </wp:positionV>
                <wp:extent cx="1986915" cy="8128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ŠČ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6915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D3C81" w:rsidRPr="001965D2" w:rsidRDefault="00DD3C81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tel: 043/771-014</w:t>
          </w:r>
        </w:p>
        <w:p w:rsidR="00DD3C81" w:rsidRPr="001965D2" w:rsidRDefault="00DD3C81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Livadarska 30, Čazma 43240</w:t>
          </w:r>
        </w:p>
        <w:p w:rsidR="00DD3C81" w:rsidRPr="001965D2" w:rsidRDefault="00DD3C81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 xml:space="preserve">e-pošta: </w:t>
          </w:r>
          <w:hyperlink r:id="rId2" w:history="1">
            <w:r w:rsidRPr="001965D2">
              <w:rPr>
                <w:rStyle w:val="Hiperveza"/>
                <w:sz w:val="20"/>
              </w:rPr>
              <w:t>ured@ss-cazma.skole.hr</w:t>
            </w:r>
          </w:hyperlink>
        </w:p>
        <w:p w:rsidR="00DD3C81" w:rsidRPr="00E83A89" w:rsidRDefault="00DD3C81" w:rsidP="001965D2">
          <w:pPr>
            <w:pStyle w:val="Zaglavlje"/>
            <w:jc w:val="right"/>
          </w:pPr>
          <w:r w:rsidRPr="001965D2">
            <w:rPr>
              <w:sz w:val="20"/>
            </w:rPr>
            <w:t xml:space="preserve">web: </w:t>
          </w:r>
          <w:hyperlink r:id="rId3" w:history="1">
            <w:r w:rsidRPr="001965D2">
              <w:rPr>
                <w:rStyle w:val="Hiperveza"/>
                <w:sz w:val="20"/>
              </w:rPr>
              <w:t>www.ss-cazma.skole.hr</w:t>
            </w:r>
          </w:hyperlink>
        </w:p>
      </w:tc>
    </w:tr>
  </w:tbl>
  <w:p w:rsidR="00DD3C81" w:rsidRDefault="00DD3C81">
    <w:pPr>
      <w:pStyle w:val="Zaglavlje"/>
    </w:pPr>
    <w:r>
      <w:rPr>
        <w:noProof/>
        <w:lang w:eastAsia="hr-H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B35"/>
    <w:multiLevelType w:val="hybridMultilevel"/>
    <w:tmpl w:val="0CA4691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DC3"/>
    <w:multiLevelType w:val="hybridMultilevel"/>
    <w:tmpl w:val="DDCEA69A"/>
    <w:lvl w:ilvl="0" w:tplc="97C86FA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010AF"/>
    <w:multiLevelType w:val="hybridMultilevel"/>
    <w:tmpl w:val="9F44896A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F548AA"/>
    <w:multiLevelType w:val="hybridMultilevel"/>
    <w:tmpl w:val="143EF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27BD"/>
    <w:multiLevelType w:val="hybridMultilevel"/>
    <w:tmpl w:val="917850BE"/>
    <w:lvl w:ilvl="0" w:tplc="7F8ED37A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9F6030A"/>
    <w:multiLevelType w:val="hybridMultilevel"/>
    <w:tmpl w:val="8D62694E"/>
    <w:lvl w:ilvl="0" w:tplc="EBCEF5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000056"/>
    <w:multiLevelType w:val="hybridMultilevel"/>
    <w:tmpl w:val="9A727E08"/>
    <w:lvl w:ilvl="0" w:tplc="188E7F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AB59B3"/>
    <w:multiLevelType w:val="hybridMultilevel"/>
    <w:tmpl w:val="75526C66"/>
    <w:lvl w:ilvl="0" w:tplc="1B6A1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75F5"/>
    <w:multiLevelType w:val="hybridMultilevel"/>
    <w:tmpl w:val="AFBAEBA6"/>
    <w:lvl w:ilvl="0" w:tplc="95D20EB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1949"/>
    <w:multiLevelType w:val="hybridMultilevel"/>
    <w:tmpl w:val="72360C64"/>
    <w:lvl w:ilvl="0" w:tplc="5066CB36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1164D"/>
    <w:multiLevelType w:val="hybridMultilevel"/>
    <w:tmpl w:val="72745C8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D78E0"/>
    <w:multiLevelType w:val="hybridMultilevel"/>
    <w:tmpl w:val="C88C1FA4"/>
    <w:lvl w:ilvl="0" w:tplc="F6548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0FA6"/>
    <w:multiLevelType w:val="hybridMultilevel"/>
    <w:tmpl w:val="18A85FB6"/>
    <w:lvl w:ilvl="0" w:tplc="14CAD8CE">
      <w:start w:val="6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367"/>
    <w:multiLevelType w:val="hybridMultilevel"/>
    <w:tmpl w:val="5B36A6D4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7719C7"/>
    <w:multiLevelType w:val="hybridMultilevel"/>
    <w:tmpl w:val="1D267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137D0"/>
    <w:multiLevelType w:val="hybridMultilevel"/>
    <w:tmpl w:val="B7548BD8"/>
    <w:lvl w:ilvl="0" w:tplc="557E5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5013E"/>
    <w:multiLevelType w:val="hybridMultilevel"/>
    <w:tmpl w:val="10A035AE"/>
    <w:lvl w:ilvl="0" w:tplc="A94AE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7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89"/>
    <w:rsid w:val="0006242A"/>
    <w:rsid w:val="00063614"/>
    <w:rsid w:val="000D6CA9"/>
    <w:rsid w:val="00145DA2"/>
    <w:rsid w:val="001965D2"/>
    <w:rsid w:val="001D5036"/>
    <w:rsid w:val="001F620C"/>
    <w:rsid w:val="00215F2A"/>
    <w:rsid w:val="0027096F"/>
    <w:rsid w:val="002D2B3C"/>
    <w:rsid w:val="002E6ED8"/>
    <w:rsid w:val="00342319"/>
    <w:rsid w:val="004C6B40"/>
    <w:rsid w:val="004F1D5C"/>
    <w:rsid w:val="0057322F"/>
    <w:rsid w:val="005D27C0"/>
    <w:rsid w:val="00653532"/>
    <w:rsid w:val="006535EB"/>
    <w:rsid w:val="00665DD5"/>
    <w:rsid w:val="006D132B"/>
    <w:rsid w:val="0074363E"/>
    <w:rsid w:val="00767CDB"/>
    <w:rsid w:val="007C2AF2"/>
    <w:rsid w:val="0080047F"/>
    <w:rsid w:val="00825EBA"/>
    <w:rsid w:val="008263F8"/>
    <w:rsid w:val="00826EC8"/>
    <w:rsid w:val="00874E9A"/>
    <w:rsid w:val="008B5FFE"/>
    <w:rsid w:val="009165CC"/>
    <w:rsid w:val="009277B6"/>
    <w:rsid w:val="00973C16"/>
    <w:rsid w:val="009940C4"/>
    <w:rsid w:val="009B3A78"/>
    <w:rsid w:val="00A00F81"/>
    <w:rsid w:val="00A33137"/>
    <w:rsid w:val="00AA6E3F"/>
    <w:rsid w:val="00B03C62"/>
    <w:rsid w:val="00B347EC"/>
    <w:rsid w:val="00B745E8"/>
    <w:rsid w:val="00BE04E7"/>
    <w:rsid w:val="00C20623"/>
    <w:rsid w:val="00C828A5"/>
    <w:rsid w:val="00CC5954"/>
    <w:rsid w:val="00CE503F"/>
    <w:rsid w:val="00CF75CA"/>
    <w:rsid w:val="00D317AF"/>
    <w:rsid w:val="00DD3C81"/>
    <w:rsid w:val="00E60DE9"/>
    <w:rsid w:val="00E66284"/>
    <w:rsid w:val="00E83A89"/>
    <w:rsid w:val="00EC01AC"/>
    <w:rsid w:val="00EE376C"/>
    <w:rsid w:val="00F312D2"/>
    <w:rsid w:val="00F908B8"/>
    <w:rsid w:val="00FA593C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D986"/>
  <w15:chartTrackingRefBased/>
  <w15:docId w15:val="{37145296-B316-4CDF-BCDF-FF0EABC3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C"/>
    <w:pPr>
      <w:spacing w:line="25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A89"/>
  </w:style>
  <w:style w:type="paragraph" w:styleId="Podnoje">
    <w:name w:val="footer"/>
    <w:basedOn w:val="Normal"/>
    <w:link w:val="Podno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A89"/>
  </w:style>
  <w:style w:type="table" w:styleId="Reetkatablice">
    <w:name w:val="Table Grid"/>
    <w:basedOn w:val="Obinatablica"/>
    <w:uiPriority w:val="59"/>
    <w:rsid w:val="00E8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83A89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E8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ght">
    <w:name w:val="light"/>
    <w:basedOn w:val="Zadanifontodlomka"/>
    <w:rsid w:val="009277B6"/>
  </w:style>
  <w:style w:type="paragraph" w:styleId="Odlomakpopisa">
    <w:name w:val="List Paragraph"/>
    <w:basedOn w:val="Normal"/>
    <w:uiPriority w:val="34"/>
    <w:qFormat/>
    <w:rsid w:val="00EE376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47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6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llHeader">
    <w:name w:val="CellHeader"/>
    <w:basedOn w:val="Normal"/>
    <w:qFormat/>
    <w:rsid w:val="00FA593C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FA593C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table" w:customStyle="1" w:styleId="Reetkatablice1">
    <w:name w:val="Rešetka tablice1"/>
    <w:basedOn w:val="Obinatablica"/>
    <w:uiPriority w:val="59"/>
    <w:rsid w:val="00FA5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-cazma.skole.hr" TargetMode="External"/><Relationship Id="rId2" Type="http://schemas.openxmlformats.org/officeDocument/2006/relationships/hyperlink" Target="mailto:ured@ss-cazma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Pavlović</dc:creator>
  <cp:keywords/>
  <dc:description/>
  <cp:lastModifiedBy>Računovodstvo</cp:lastModifiedBy>
  <cp:revision>29</cp:revision>
  <cp:lastPrinted>2020-10-01T09:57:00Z</cp:lastPrinted>
  <dcterms:created xsi:type="dcterms:W3CDTF">2019-10-17T07:22:00Z</dcterms:created>
  <dcterms:modified xsi:type="dcterms:W3CDTF">2025-10-15T09:14:00Z</dcterms:modified>
</cp:coreProperties>
</file>