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DB0" w:rsidRDefault="00583DB0" w:rsidP="00583DB0">
      <w:pPr>
        <w:spacing w:line="240" w:lineRule="auto"/>
        <w:rPr>
          <w:rFonts w:ascii="Times New Roman" w:hAnsi="Times New Roman"/>
          <w:b/>
          <w:bCs/>
        </w:rPr>
      </w:pPr>
    </w:p>
    <w:p w:rsidR="00583DB0" w:rsidRPr="003F786D" w:rsidRDefault="00583DB0" w:rsidP="00583DB0">
      <w:pPr>
        <w:spacing w:line="240" w:lineRule="auto"/>
        <w:rPr>
          <w:rFonts w:ascii="Times New Roman" w:hAnsi="Times New Roman"/>
        </w:rPr>
      </w:pPr>
      <w:r>
        <w:rPr>
          <w:rFonts w:ascii="Times New Roman" w:hAnsi="Times New Roman"/>
          <w:b/>
          <w:bCs/>
        </w:rPr>
        <w:t>SREDNJA ŠKOLA ČAZMA</w:t>
      </w:r>
    </w:p>
    <w:p w:rsidR="00583DB0" w:rsidRPr="003F786D" w:rsidRDefault="00583DB0" w:rsidP="00583DB0">
      <w:pPr>
        <w:spacing w:line="240" w:lineRule="auto"/>
        <w:rPr>
          <w:rFonts w:ascii="Times New Roman" w:hAnsi="Times New Roman"/>
        </w:rPr>
      </w:pPr>
      <w:proofErr w:type="spellStart"/>
      <w:r>
        <w:rPr>
          <w:rFonts w:ascii="Times New Roman" w:hAnsi="Times New Roman"/>
        </w:rPr>
        <w:t>Livadarska</w:t>
      </w:r>
      <w:proofErr w:type="spellEnd"/>
      <w:r>
        <w:rPr>
          <w:rFonts w:ascii="Times New Roman" w:hAnsi="Times New Roman"/>
        </w:rPr>
        <w:t xml:space="preserve"> 30, 43240 Čazma</w:t>
      </w:r>
      <w:r w:rsidRPr="003F786D">
        <w:rPr>
          <w:rFonts w:ascii="Times New Roman" w:hAnsi="Times New Roman"/>
        </w:rPr>
        <w:t xml:space="preserve">                                           </w:t>
      </w:r>
    </w:p>
    <w:p w:rsidR="00583DB0" w:rsidRDefault="00583DB0" w:rsidP="00583DB0">
      <w:pPr>
        <w:spacing w:line="240" w:lineRule="auto"/>
        <w:rPr>
          <w:rFonts w:ascii="Times New Roman" w:hAnsi="Times New Roman"/>
        </w:rPr>
      </w:pPr>
      <w:r w:rsidRPr="003F786D">
        <w:rPr>
          <w:rFonts w:ascii="Times New Roman" w:hAnsi="Times New Roman"/>
        </w:rPr>
        <w:t>OIB:  4</w:t>
      </w:r>
      <w:r>
        <w:rPr>
          <w:rFonts w:ascii="Times New Roman" w:hAnsi="Times New Roman"/>
        </w:rPr>
        <w:t>2333744441</w:t>
      </w:r>
    </w:p>
    <w:p w:rsidR="00583DB0" w:rsidRPr="003F786D" w:rsidRDefault="00583DB0" w:rsidP="00583DB0">
      <w:pPr>
        <w:spacing w:line="240" w:lineRule="auto"/>
        <w:rPr>
          <w:rFonts w:ascii="Times New Roman" w:hAnsi="Times New Roman"/>
        </w:rPr>
      </w:pPr>
    </w:p>
    <w:p w:rsidR="00583DB0" w:rsidRPr="007B294B" w:rsidRDefault="00583DB0" w:rsidP="00583DB0">
      <w:pPr>
        <w:spacing w:line="360" w:lineRule="auto"/>
        <w:jc w:val="center"/>
        <w:rPr>
          <w:rFonts w:ascii="Times New Roman" w:hAnsi="Times New Roman" w:cs="Times New Roman"/>
          <w:b/>
          <w:sz w:val="24"/>
          <w:szCs w:val="24"/>
        </w:rPr>
      </w:pPr>
      <w:r w:rsidRPr="007B294B">
        <w:rPr>
          <w:rFonts w:ascii="Times New Roman" w:hAnsi="Times New Roman" w:cs="Times New Roman"/>
          <w:b/>
          <w:sz w:val="24"/>
          <w:szCs w:val="24"/>
        </w:rPr>
        <w:t xml:space="preserve">OBRAZLOŽENJE </w:t>
      </w:r>
    </w:p>
    <w:p w:rsidR="00583DB0" w:rsidRDefault="00583DB0" w:rsidP="00583D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Polugodišnjeg i</w:t>
      </w:r>
      <w:r w:rsidRPr="007B294B">
        <w:rPr>
          <w:rFonts w:ascii="Times New Roman" w:hAnsi="Times New Roman" w:cs="Times New Roman"/>
          <w:b/>
          <w:sz w:val="24"/>
          <w:szCs w:val="24"/>
        </w:rPr>
        <w:t>zvještaja o izvršenju financijskog pla</w:t>
      </w:r>
      <w:r>
        <w:rPr>
          <w:rFonts w:ascii="Times New Roman" w:hAnsi="Times New Roman" w:cs="Times New Roman"/>
          <w:b/>
          <w:sz w:val="24"/>
          <w:szCs w:val="24"/>
        </w:rPr>
        <w:t xml:space="preserve">na </w:t>
      </w:r>
    </w:p>
    <w:p w:rsidR="00583DB0" w:rsidRPr="007B294B" w:rsidRDefault="00583DB0" w:rsidP="00583D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01.01.2025. – 30.06.2025</w:t>
      </w:r>
      <w:r w:rsidRPr="007B294B">
        <w:rPr>
          <w:rFonts w:ascii="Times New Roman" w:hAnsi="Times New Roman" w:cs="Times New Roman"/>
          <w:b/>
          <w:sz w:val="24"/>
          <w:szCs w:val="24"/>
        </w:rPr>
        <w:t>.</w:t>
      </w:r>
    </w:p>
    <w:p w:rsidR="00583DB0" w:rsidRPr="007B294B" w:rsidRDefault="00583DB0" w:rsidP="00583DB0">
      <w:pPr>
        <w:spacing w:line="360" w:lineRule="auto"/>
        <w:ind w:left="2124" w:firstLine="708"/>
        <w:rPr>
          <w:rFonts w:ascii="Times New Roman" w:hAnsi="Times New Roman" w:cs="Times New Roman"/>
          <w:b/>
          <w:sz w:val="24"/>
          <w:szCs w:val="24"/>
        </w:rPr>
      </w:pPr>
    </w:p>
    <w:p w:rsidR="00583DB0" w:rsidRPr="007B294B" w:rsidRDefault="00583DB0" w:rsidP="00583DB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Obveza izrade i usvajanja polugodišnjih i godišnjih izvještaja o izvršenju financijskog plana proračunskog korisnika propisana je Zakonom o proračunu (Nar. nov., br. 144/21.), te Pravilnikom o polugodišnjem i godišnjem izvještaju o izvršenju proračuna i financijskog plana (Nar. nov., br. 85/23).</w:t>
      </w:r>
    </w:p>
    <w:p w:rsidR="00583DB0" w:rsidRDefault="00583DB0" w:rsidP="00583DB0">
      <w:pPr>
        <w:spacing w:line="360" w:lineRule="auto"/>
        <w:rPr>
          <w:rFonts w:ascii="Times New Roman" w:hAnsi="Times New Roman" w:cs="Times New Roman"/>
          <w:sz w:val="24"/>
          <w:szCs w:val="24"/>
        </w:rPr>
      </w:pPr>
      <w:r>
        <w:rPr>
          <w:rFonts w:ascii="Times New Roman" w:hAnsi="Times New Roman" w:cs="Times New Roman"/>
          <w:sz w:val="24"/>
          <w:szCs w:val="24"/>
        </w:rPr>
        <w:t>Polugodišnji i</w:t>
      </w:r>
      <w:r w:rsidRPr="007B294B">
        <w:rPr>
          <w:rFonts w:ascii="Times New Roman" w:hAnsi="Times New Roman" w:cs="Times New Roman"/>
          <w:sz w:val="24"/>
          <w:szCs w:val="24"/>
        </w:rPr>
        <w:t xml:space="preserve">zvještaj </w:t>
      </w:r>
      <w:r>
        <w:rPr>
          <w:rFonts w:ascii="Times New Roman" w:hAnsi="Times New Roman" w:cs="Times New Roman"/>
          <w:sz w:val="24"/>
          <w:szCs w:val="24"/>
        </w:rPr>
        <w:t>o izvršenju financijskog plana</w:t>
      </w:r>
      <w:r w:rsidRPr="007B294B">
        <w:rPr>
          <w:rFonts w:ascii="Times New Roman" w:hAnsi="Times New Roman" w:cs="Times New Roman"/>
          <w:sz w:val="24"/>
          <w:szCs w:val="24"/>
        </w:rPr>
        <w:t xml:space="preserve"> sastoji </w:t>
      </w:r>
      <w:r>
        <w:rPr>
          <w:rFonts w:ascii="Times New Roman" w:hAnsi="Times New Roman" w:cs="Times New Roman"/>
          <w:sz w:val="24"/>
          <w:szCs w:val="24"/>
        </w:rPr>
        <w:t xml:space="preserve">se od: </w:t>
      </w:r>
    </w:p>
    <w:p w:rsidR="00583DB0" w:rsidRDefault="00583DB0" w:rsidP="00583DB0">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1. Općeg dijela, </w:t>
      </w:r>
    </w:p>
    <w:p w:rsidR="00583DB0" w:rsidRDefault="00583DB0" w:rsidP="00583DB0">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2. Posebnog dijela, </w:t>
      </w:r>
    </w:p>
    <w:p w:rsidR="00583DB0" w:rsidRDefault="00583DB0" w:rsidP="00583DB0">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3. Obrazloženja općeg dijela, </w:t>
      </w:r>
    </w:p>
    <w:p w:rsidR="00583DB0" w:rsidRDefault="00583DB0" w:rsidP="00583DB0">
      <w:pPr>
        <w:spacing w:line="360" w:lineRule="auto"/>
        <w:ind w:firstLine="708"/>
        <w:rPr>
          <w:rFonts w:ascii="Times New Roman" w:hAnsi="Times New Roman" w:cs="Times New Roman"/>
          <w:sz w:val="24"/>
          <w:szCs w:val="24"/>
        </w:rPr>
      </w:pPr>
      <w:r>
        <w:rPr>
          <w:rFonts w:ascii="Times New Roman" w:hAnsi="Times New Roman" w:cs="Times New Roman"/>
          <w:sz w:val="24"/>
          <w:szCs w:val="24"/>
        </w:rPr>
        <w:t>4. Posebnog izvještaja.</w:t>
      </w:r>
    </w:p>
    <w:p w:rsidR="00583DB0" w:rsidRDefault="00583DB0" w:rsidP="00583DB0">
      <w:pPr>
        <w:spacing w:line="360" w:lineRule="auto"/>
        <w:rPr>
          <w:rFonts w:ascii="Times New Roman" w:hAnsi="Times New Roman" w:cs="Times New Roman"/>
          <w:sz w:val="24"/>
          <w:szCs w:val="24"/>
        </w:rPr>
      </w:pPr>
      <w:r>
        <w:rPr>
          <w:rFonts w:ascii="Times New Roman" w:hAnsi="Times New Roman" w:cs="Times New Roman"/>
          <w:sz w:val="24"/>
          <w:szCs w:val="24"/>
        </w:rPr>
        <w:t>Srednja škola Čazma kao proračunski korisnik proračuna jedinice lokalne i područne (regionalne) samouprave financira se iz izvora decentraliziranih prihoda županije, iz vlastitih prihoda, a plaće i naknade iz sredstava Ministarstva znanosti i obrazovanja.</w:t>
      </w:r>
    </w:p>
    <w:p w:rsidR="00583DB0" w:rsidRDefault="00583DB0" w:rsidP="00583DB0">
      <w:pPr>
        <w:spacing w:line="360" w:lineRule="auto"/>
        <w:rPr>
          <w:rFonts w:ascii="Times New Roman" w:hAnsi="Times New Roman" w:cs="Times New Roman"/>
          <w:sz w:val="24"/>
          <w:szCs w:val="24"/>
        </w:rPr>
      </w:pPr>
    </w:p>
    <w:p w:rsidR="00583DB0" w:rsidRDefault="00583DB0" w:rsidP="00583DB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1. OPĆI DIO </w:t>
      </w:r>
    </w:p>
    <w:p w:rsidR="00583DB0" w:rsidRDefault="00583DB0" w:rsidP="00583DB0">
      <w:pPr>
        <w:spacing w:line="360" w:lineRule="auto"/>
        <w:rPr>
          <w:rFonts w:ascii="Times New Roman" w:hAnsi="Times New Roman" w:cs="Times New Roman"/>
          <w:sz w:val="24"/>
          <w:szCs w:val="24"/>
        </w:rPr>
      </w:pPr>
      <w:r w:rsidRPr="00B86E03">
        <w:rPr>
          <w:rFonts w:ascii="Times New Roman" w:hAnsi="Times New Roman" w:cs="Times New Roman"/>
          <w:sz w:val="24"/>
          <w:szCs w:val="24"/>
        </w:rPr>
        <w:t>Opći dio polugodišnjeg i godišnjeg izvještaja o izvršenju financijskog plana proračunskog korisnika sadrži: a) Sažetak Računa prihoda i rashoda i Račun</w:t>
      </w:r>
      <w:r>
        <w:rPr>
          <w:rFonts w:ascii="Times New Roman" w:hAnsi="Times New Roman" w:cs="Times New Roman"/>
          <w:sz w:val="24"/>
          <w:szCs w:val="24"/>
        </w:rPr>
        <w:t>a</w:t>
      </w:r>
      <w:r w:rsidRPr="00B86E03">
        <w:rPr>
          <w:rFonts w:ascii="Times New Roman" w:hAnsi="Times New Roman" w:cs="Times New Roman"/>
          <w:sz w:val="24"/>
          <w:szCs w:val="24"/>
        </w:rPr>
        <w:t xml:space="preserve"> financiranja</w:t>
      </w:r>
      <w:r>
        <w:rPr>
          <w:rFonts w:ascii="Times New Roman" w:hAnsi="Times New Roman" w:cs="Times New Roman"/>
          <w:sz w:val="24"/>
          <w:szCs w:val="24"/>
        </w:rPr>
        <w:t>,</w:t>
      </w:r>
      <w:r w:rsidRPr="00B86E03">
        <w:rPr>
          <w:rFonts w:ascii="Times New Roman" w:hAnsi="Times New Roman" w:cs="Times New Roman"/>
          <w:sz w:val="24"/>
          <w:szCs w:val="24"/>
        </w:rPr>
        <w:t xml:space="preserve"> b) Račun prihoda i rashoda i </w:t>
      </w:r>
      <w:r>
        <w:rPr>
          <w:rFonts w:ascii="Times New Roman" w:hAnsi="Times New Roman" w:cs="Times New Roman"/>
          <w:sz w:val="24"/>
          <w:szCs w:val="24"/>
        </w:rPr>
        <w:t xml:space="preserve">c) Račun financiranja. </w:t>
      </w:r>
    </w:p>
    <w:p w:rsidR="00583DB0" w:rsidRDefault="00583DB0" w:rsidP="00583DB0">
      <w:pPr>
        <w:spacing w:line="360" w:lineRule="auto"/>
        <w:rPr>
          <w:rFonts w:ascii="Times New Roman" w:hAnsi="Times New Roman" w:cs="Times New Roman"/>
          <w:sz w:val="24"/>
          <w:szCs w:val="24"/>
        </w:rPr>
      </w:pPr>
      <w:r w:rsidRPr="00B86E03">
        <w:rPr>
          <w:rFonts w:ascii="Times New Roman" w:hAnsi="Times New Roman" w:cs="Times New Roman"/>
          <w:sz w:val="24"/>
          <w:szCs w:val="24"/>
        </w:rPr>
        <w:lastRenderedPageBreak/>
        <w:t>Račun prihoda i rashoda proračunskog koris</w:t>
      </w:r>
      <w:r>
        <w:rPr>
          <w:rFonts w:ascii="Times New Roman" w:hAnsi="Times New Roman" w:cs="Times New Roman"/>
          <w:sz w:val="24"/>
          <w:szCs w:val="24"/>
        </w:rPr>
        <w:t>nika Srednja škola Čazma</w:t>
      </w:r>
      <w:r w:rsidRPr="00B86E03">
        <w:rPr>
          <w:rFonts w:ascii="Times New Roman" w:hAnsi="Times New Roman" w:cs="Times New Roman"/>
          <w:sz w:val="24"/>
          <w:szCs w:val="24"/>
        </w:rPr>
        <w:t xml:space="preserve"> sastoji se od prihoda i rashoda iskazani</w:t>
      </w:r>
      <w:r>
        <w:rPr>
          <w:rFonts w:ascii="Times New Roman" w:hAnsi="Times New Roman" w:cs="Times New Roman"/>
          <w:sz w:val="24"/>
          <w:szCs w:val="24"/>
        </w:rPr>
        <w:t xml:space="preserve">h prema </w:t>
      </w:r>
      <w:r w:rsidRPr="00B86E03">
        <w:rPr>
          <w:rFonts w:ascii="Times New Roman" w:hAnsi="Times New Roman" w:cs="Times New Roman"/>
          <w:sz w:val="24"/>
          <w:szCs w:val="24"/>
        </w:rPr>
        <w:t>ekonomskoj klasifikaciji</w:t>
      </w:r>
      <w:r>
        <w:rPr>
          <w:rFonts w:ascii="Times New Roman" w:hAnsi="Times New Roman" w:cs="Times New Roman"/>
          <w:sz w:val="24"/>
          <w:szCs w:val="24"/>
        </w:rPr>
        <w:t>, prema izvorima financiranja</w:t>
      </w:r>
      <w:r w:rsidRPr="00B86E03">
        <w:rPr>
          <w:rFonts w:ascii="Times New Roman" w:hAnsi="Times New Roman" w:cs="Times New Roman"/>
          <w:sz w:val="24"/>
          <w:szCs w:val="24"/>
        </w:rPr>
        <w:t xml:space="preserve"> te rashoda iskazanih prema funkcijskoj klasifikaciji.</w:t>
      </w:r>
    </w:p>
    <w:p w:rsidR="00583DB0" w:rsidRPr="000E5731" w:rsidRDefault="00583DB0" w:rsidP="00583DB0">
      <w:pPr>
        <w:pStyle w:val="Odlomakpopisa"/>
        <w:numPr>
          <w:ilvl w:val="0"/>
          <w:numId w:val="10"/>
        </w:numPr>
        <w:spacing w:line="360" w:lineRule="auto"/>
        <w:rPr>
          <w:rFonts w:ascii="Times New Roman" w:hAnsi="Times New Roman" w:cs="Times New Roman"/>
          <w:sz w:val="24"/>
          <w:szCs w:val="24"/>
        </w:rPr>
      </w:pPr>
      <w:r w:rsidRPr="000E5731">
        <w:rPr>
          <w:rFonts w:ascii="Times New Roman" w:hAnsi="Times New Roman" w:cs="Times New Roman"/>
          <w:sz w:val="24"/>
          <w:szCs w:val="24"/>
        </w:rPr>
        <w:t>SAŽETAK OPĆEG DIJELA</w:t>
      </w:r>
    </w:p>
    <w:p w:rsidR="00583DB0" w:rsidRPr="003E79BF" w:rsidRDefault="00583DB0" w:rsidP="00583DB0">
      <w:pPr>
        <w:spacing w:line="360" w:lineRule="auto"/>
        <w:jc w:val="both"/>
        <w:rPr>
          <w:rFonts w:ascii="Times New Roman" w:hAnsi="Times New Roman"/>
          <w:sz w:val="24"/>
          <w:szCs w:val="24"/>
        </w:rPr>
      </w:pPr>
      <w:r>
        <w:rPr>
          <w:rFonts w:ascii="Times New Roman" w:hAnsi="Times New Roman"/>
          <w:sz w:val="24"/>
          <w:szCs w:val="24"/>
        </w:rPr>
        <w:t>Ukupno planirani prihodi</w:t>
      </w:r>
      <w:r w:rsidRPr="003E79BF">
        <w:rPr>
          <w:rFonts w:ascii="Times New Roman" w:hAnsi="Times New Roman"/>
          <w:sz w:val="24"/>
          <w:szCs w:val="24"/>
        </w:rPr>
        <w:t xml:space="preserve"> za</w:t>
      </w:r>
      <w:r>
        <w:rPr>
          <w:rFonts w:ascii="Times New Roman" w:hAnsi="Times New Roman"/>
          <w:sz w:val="24"/>
          <w:szCs w:val="24"/>
        </w:rPr>
        <w:t xml:space="preserve"> 2025</w:t>
      </w:r>
      <w:r w:rsidRPr="003E79BF">
        <w:rPr>
          <w:rFonts w:ascii="Times New Roman" w:hAnsi="Times New Roman"/>
          <w:sz w:val="24"/>
          <w:szCs w:val="24"/>
        </w:rPr>
        <w:t>. godinu</w:t>
      </w:r>
      <w:r>
        <w:rPr>
          <w:rFonts w:ascii="Times New Roman" w:hAnsi="Times New Roman"/>
          <w:sz w:val="24"/>
          <w:szCs w:val="24"/>
        </w:rPr>
        <w:t xml:space="preserve"> iznose 1.287.604,00</w:t>
      </w:r>
      <w:r w:rsidRPr="003E79BF">
        <w:rPr>
          <w:rFonts w:ascii="Times New Roman" w:hAnsi="Times New Roman"/>
          <w:sz w:val="24"/>
          <w:szCs w:val="24"/>
        </w:rPr>
        <w:t xml:space="preserve"> eura.  </w:t>
      </w:r>
      <w:r w:rsidRPr="003E79BF">
        <w:rPr>
          <w:rFonts w:ascii="Times New Roman" w:hAnsi="Times New Roman" w:cs="Times New Roman"/>
          <w:sz w:val="24"/>
          <w:szCs w:val="24"/>
        </w:rPr>
        <w:t>Iz sažetka Računa prihoda i rashoda vidljivo je da su u izvještajnom razdo</w:t>
      </w:r>
      <w:r>
        <w:rPr>
          <w:rFonts w:ascii="Times New Roman" w:hAnsi="Times New Roman" w:cs="Times New Roman"/>
          <w:sz w:val="24"/>
          <w:szCs w:val="24"/>
        </w:rPr>
        <w:t>blju ostvareni ukupni prihodi u iznosu od 639.992,76</w:t>
      </w:r>
      <w:r w:rsidRPr="003E79BF">
        <w:rPr>
          <w:rFonts w:ascii="Times New Roman" w:hAnsi="Times New Roman" w:cs="Times New Roman"/>
          <w:sz w:val="24"/>
          <w:szCs w:val="24"/>
        </w:rPr>
        <w:t xml:space="preserve"> eura,</w:t>
      </w:r>
      <w:r>
        <w:rPr>
          <w:rFonts w:ascii="Times New Roman" w:hAnsi="Times New Roman"/>
          <w:sz w:val="24"/>
          <w:szCs w:val="24"/>
        </w:rPr>
        <w:t xml:space="preserve"> što je 15,19% više u odnosu na prihode ostvarene u izvještajnom razdoblju prethodne godine. U odnosu na izvorni plan za 2025. godinu, ostvareno je 49,70% planiranih prihoda za 2025. godinu.</w:t>
      </w:r>
    </w:p>
    <w:p w:rsidR="00583DB0" w:rsidRDefault="00583DB0" w:rsidP="00583DB0">
      <w:pPr>
        <w:spacing w:line="360" w:lineRule="auto"/>
        <w:jc w:val="both"/>
        <w:rPr>
          <w:rFonts w:ascii="Times New Roman" w:hAnsi="Times New Roman"/>
          <w:sz w:val="24"/>
          <w:szCs w:val="24"/>
        </w:rPr>
      </w:pPr>
      <w:r>
        <w:rPr>
          <w:rFonts w:ascii="Times New Roman" w:hAnsi="Times New Roman"/>
          <w:sz w:val="24"/>
          <w:szCs w:val="24"/>
        </w:rPr>
        <w:t>Rashodi su za 2025</w:t>
      </w:r>
      <w:r w:rsidRPr="003E79BF">
        <w:rPr>
          <w:rFonts w:ascii="Times New Roman" w:hAnsi="Times New Roman"/>
          <w:sz w:val="24"/>
          <w:szCs w:val="24"/>
        </w:rPr>
        <w:t>. go</w:t>
      </w:r>
      <w:r>
        <w:rPr>
          <w:rFonts w:ascii="Times New Roman" w:hAnsi="Times New Roman"/>
          <w:sz w:val="24"/>
          <w:szCs w:val="24"/>
        </w:rPr>
        <w:t>dinu planirani u iznosu 1.287.604</w:t>
      </w:r>
      <w:r w:rsidRPr="003E79BF">
        <w:rPr>
          <w:rFonts w:ascii="Times New Roman" w:hAnsi="Times New Roman"/>
          <w:sz w:val="24"/>
          <w:szCs w:val="24"/>
        </w:rPr>
        <w:t xml:space="preserve">,00 eura, a </w:t>
      </w:r>
      <w:r>
        <w:rPr>
          <w:rFonts w:ascii="Times New Roman" w:hAnsi="Times New Roman"/>
          <w:sz w:val="24"/>
          <w:szCs w:val="24"/>
        </w:rPr>
        <w:t xml:space="preserve">u šestomjesečnom razdoblju ostvareni su u iznosu 724.713,93 eura, što iznosi 56,28% </w:t>
      </w:r>
      <w:r w:rsidRPr="003E79BF">
        <w:rPr>
          <w:rFonts w:ascii="Times New Roman" w:hAnsi="Times New Roman"/>
          <w:sz w:val="24"/>
          <w:szCs w:val="24"/>
        </w:rPr>
        <w:t>planiranih godišnjih izdataka.</w:t>
      </w:r>
      <w:r>
        <w:rPr>
          <w:rFonts w:ascii="Times New Roman" w:hAnsi="Times New Roman"/>
          <w:sz w:val="24"/>
          <w:szCs w:val="24"/>
        </w:rPr>
        <w:t xml:space="preserve"> U odnosu na prošlogodišnje razdoblje ostvareno je 23,55% više rashoda.</w:t>
      </w:r>
    </w:p>
    <w:p w:rsidR="00583DB0" w:rsidRPr="003E79BF" w:rsidRDefault="00583DB0" w:rsidP="00583DB0">
      <w:pPr>
        <w:spacing w:line="360" w:lineRule="auto"/>
        <w:jc w:val="both"/>
        <w:rPr>
          <w:rFonts w:ascii="Times New Roman" w:hAnsi="Times New Roman"/>
          <w:sz w:val="24"/>
          <w:szCs w:val="24"/>
        </w:rPr>
      </w:pPr>
      <w:r>
        <w:rPr>
          <w:rFonts w:ascii="Times New Roman" w:hAnsi="Times New Roman"/>
          <w:sz w:val="24"/>
          <w:szCs w:val="24"/>
        </w:rPr>
        <w:t xml:space="preserve"> R</w:t>
      </w:r>
      <w:r w:rsidRPr="003E79BF">
        <w:rPr>
          <w:rFonts w:ascii="Times New Roman" w:hAnsi="Times New Roman" w:cs="Times New Roman"/>
          <w:sz w:val="24"/>
          <w:szCs w:val="24"/>
        </w:rPr>
        <w:t xml:space="preserve">ezultat izvještajnog razdoblja </w:t>
      </w:r>
      <w:r>
        <w:rPr>
          <w:rFonts w:ascii="Times New Roman" w:hAnsi="Times New Roman" w:cs="Times New Roman"/>
          <w:sz w:val="24"/>
          <w:szCs w:val="24"/>
        </w:rPr>
        <w:t>je manjak</w:t>
      </w:r>
      <w:r w:rsidRPr="003E79BF">
        <w:rPr>
          <w:rFonts w:ascii="Times New Roman" w:hAnsi="Times New Roman" w:cs="Times New Roman"/>
          <w:sz w:val="24"/>
          <w:szCs w:val="24"/>
        </w:rPr>
        <w:t xml:space="preserve"> prihoda u iznosu od </w:t>
      </w:r>
      <w:r>
        <w:rPr>
          <w:rFonts w:ascii="Times New Roman" w:hAnsi="Times New Roman" w:cs="Times New Roman"/>
          <w:sz w:val="24"/>
          <w:szCs w:val="24"/>
        </w:rPr>
        <w:t>84.721,17 eura.</w:t>
      </w:r>
      <w:r w:rsidR="00D6647C">
        <w:rPr>
          <w:rFonts w:ascii="Times New Roman" w:hAnsi="Times New Roman" w:cs="Times New Roman"/>
          <w:sz w:val="24"/>
          <w:szCs w:val="24"/>
        </w:rPr>
        <w:t xml:space="preserve"> To je metodološki manjak zbog obračunate i knjižene</w:t>
      </w:r>
      <w:bookmarkStart w:id="0" w:name="_GoBack"/>
      <w:bookmarkEnd w:id="0"/>
      <w:r w:rsidR="00D6647C">
        <w:rPr>
          <w:rFonts w:ascii="Times New Roman" w:hAnsi="Times New Roman" w:cs="Times New Roman"/>
          <w:sz w:val="24"/>
          <w:szCs w:val="24"/>
        </w:rPr>
        <w:t>, a neisplaćene plaće za lipanj.</w:t>
      </w:r>
      <w:r w:rsidRPr="003E79BF">
        <w:rPr>
          <w:rFonts w:ascii="Times New Roman" w:hAnsi="Times New Roman" w:cs="Times New Roman"/>
          <w:sz w:val="24"/>
          <w:szCs w:val="24"/>
        </w:rPr>
        <w:t xml:space="preserve">  </w:t>
      </w:r>
    </w:p>
    <w:p w:rsidR="00583DB0" w:rsidRDefault="00583DB0" w:rsidP="00583DB0">
      <w:pPr>
        <w:spacing w:line="360" w:lineRule="auto"/>
        <w:rPr>
          <w:rFonts w:ascii="Times New Roman" w:hAnsi="Times New Roman" w:cs="Times New Roman"/>
          <w:sz w:val="24"/>
          <w:szCs w:val="24"/>
        </w:rPr>
      </w:pPr>
      <w:r w:rsidRPr="00FC02FD">
        <w:rPr>
          <w:noProof/>
          <w:lang w:eastAsia="hr-HR"/>
        </w:rPr>
        <w:drawing>
          <wp:inline distT="0" distB="0" distL="0" distR="0" wp14:anchorId="2CE856CC" wp14:editId="685692F1">
            <wp:extent cx="5757389" cy="15049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0887" cy="1511092"/>
                    </a:xfrm>
                    <a:prstGeom prst="rect">
                      <a:avLst/>
                    </a:prstGeom>
                    <a:noFill/>
                    <a:ln>
                      <a:noFill/>
                    </a:ln>
                  </pic:spPr>
                </pic:pic>
              </a:graphicData>
            </a:graphic>
          </wp:inline>
        </w:drawing>
      </w:r>
    </w:p>
    <w:p w:rsidR="00583DB0" w:rsidRDefault="00583DB0" w:rsidP="00583DB0">
      <w:pPr>
        <w:spacing w:line="360" w:lineRule="auto"/>
        <w:rPr>
          <w:rFonts w:ascii="Times New Roman" w:hAnsi="Times New Roman" w:cs="Times New Roman"/>
          <w:sz w:val="24"/>
          <w:szCs w:val="24"/>
        </w:rPr>
      </w:pPr>
      <w:r w:rsidRPr="00416790">
        <w:rPr>
          <w:rFonts w:ascii="Times New Roman" w:hAnsi="Times New Roman" w:cs="Times New Roman"/>
          <w:sz w:val="24"/>
          <w:szCs w:val="24"/>
        </w:rPr>
        <w:t>Usporedbom tekućih podat</w:t>
      </w:r>
      <w:r>
        <w:rPr>
          <w:rFonts w:ascii="Times New Roman" w:hAnsi="Times New Roman" w:cs="Times New Roman"/>
          <w:sz w:val="24"/>
          <w:szCs w:val="24"/>
        </w:rPr>
        <w:t>a</w:t>
      </w:r>
      <w:r w:rsidRPr="00416790">
        <w:rPr>
          <w:rFonts w:ascii="Times New Roman" w:hAnsi="Times New Roman" w:cs="Times New Roman"/>
          <w:sz w:val="24"/>
          <w:szCs w:val="24"/>
        </w:rPr>
        <w:t>ka s po</w:t>
      </w:r>
      <w:r>
        <w:rPr>
          <w:rFonts w:ascii="Times New Roman" w:hAnsi="Times New Roman" w:cs="Times New Roman"/>
          <w:sz w:val="24"/>
          <w:szCs w:val="24"/>
        </w:rPr>
        <w:t>dacima za  isto razdoblje prethodne</w:t>
      </w:r>
      <w:r w:rsidRPr="00416790">
        <w:rPr>
          <w:rFonts w:ascii="Times New Roman" w:hAnsi="Times New Roman" w:cs="Times New Roman"/>
          <w:sz w:val="24"/>
          <w:szCs w:val="24"/>
        </w:rPr>
        <w:t xml:space="preserve"> </w:t>
      </w:r>
      <w:r>
        <w:rPr>
          <w:rFonts w:ascii="Times New Roman" w:hAnsi="Times New Roman" w:cs="Times New Roman"/>
          <w:sz w:val="24"/>
          <w:szCs w:val="24"/>
        </w:rPr>
        <w:t xml:space="preserve">proračunske godine vidljivi su </w:t>
      </w:r>
      <w:r w:rsidRPr="00416790">
        <w:rPr>
          <w:rFonts w:ascii="Times New Roman" w:hAnsi="Times New Roman" w:cs="Times New Roman"/>
          <w:sz w:val="24"/>
          <w:szCs w:val="24"/>
        </w:rPr>
        <w:t>ostvareni</w:t>
      </w:r>
      <w:r>
        <w:rPr>
          <w:rFonts w:ascii="Times New Roman" w:hAnsi="Times New Roman" w:cs="Times New Roman"/>
          <w:sz w:val="24"/>
          <w:szCs w:val="24"/>
        </w:rPr>
        <w:t xml:space="preserve"> veći prihodi poslovanja, isto kao i ostvareni veći</w:t>
      </w:r>
      <w:r w:rsidRPr="00416790">
        <w:rPr>
          <w:rFonts w:ascii="Times New Roman" w:hAnsi="Times New Roman" w:cs="Times New Roman"/>
          <w:sz w:val="24"/>
          <w:szCs w:val="24"/>
        </w:rPr>
        <w:t xml:space="preserve"> </w:t>
      </w:r>
      <w:r>
        <w:rPr>
          <w:rFonts w:ascii="Times New Roman" w:hAnsi="Times New Roman" w:cs="Times New Roman"/>
          <w:sz w:val="24"/>
          <w:szCs w:val="24"/>
        </w:rPr>
        <w:t>rashodi poslovanja.</w:t>
      </w:r>
      <w:r w:rsidRPr="00416790">
        <w:rPr>
          <w:rFonts w:ascii="Times New Roman" w:hAnsi="Times New Roman" w:cs="Times New Roman"/>
          <w:sz w:val="24"/>
          <w:szCs w:val="24"/>
        </w:rPr>
        <w:t xml:space="preserve"> Razlog tome je između ostalog povećanje priho</w:t>
      </w:r>
      <w:r>
        <w:rPr>
          <w:rFonts w:ascii="Times New Roman" w:hAnsi="Times New Roman" w:cs="Times New Roman"/>
          <w:sz w:val="24"/>
          <w:szCs w:val="24"/>
        </w:rPr>
        <w:t>da i rashoda za plaće i naknade,</w:t>
      </w:r>
      <w:r w:rsidRPr="00B17311">
        <w:rPr>
          <w:rFonts w:ascii="Times New Roman" w:hAnsi="Times New Roman" w:cs="Times New Roman"/>
          <w:sz w:val="24"/>
          <w:szCs w:val="24"/>
        </w:rPr>
        <w:t xml:space="preserve"> </w:t>
      </w:r>
      <w:r>
        <w:rPr>
          <w:rFonts w:ascii="Times New Roman" w:hAnsi="Times New Roman" w:cs="Times New Roman"/>
          <w:sz w:val="24"/>
          <w:szCs w:val="24"/>
        </w:rPr>
        <w:t xml:space="preserve">kao i općeniti rast cijena uzrokovan inflacijom, te realizirani rashodi za projekt </w:t>
      </w:r>
      <w:proofErr w:type="spellStart"/>
      <w:r>
        <w:rPr>
          <w:rFonts w:ascii="Times New Roman" w:hAnsi="Times New Roman" w:cs="Times New Roman"/>
          <w:sz w:val="24"/>
          <w:szCs w:val="24"/>
        </w:rPr>
        <w:t>Erasmus</w:t>
      </w:r>
      <w:proofErr w:type="spellEnd"/>
      <w:r>
        <w:rPr>
          <w:rFonts w:ascii="Times New Roman" w:hAnsi="Times New Roman" w:cs="Times New Roman"/>
          <w:sz w:val="24"/>
          <w:szCs w:val="24"/>
        </w:rPr>
        <w:t>+, te projekt Doma školskog centra Čazma.</w:t>
      </w:r>
    </w:p>
    <w:p w:rsidR="00583DB0" w:rsidRDefault="00583DB0" w:rsidP="00583DB0">
      <w:pPr>
        <w:spacing w:line="360" w:lineRule="auto"/>
        <w:rPr>
          <w:rFonts w:ascii="Times New Roman" w:hAnsi="Times New Roman" w:cs="Times New Roman"/>
          <w:sz w:val="24"/>
          <w:szCs w:val="24"/>
        </w:rPr>
      </w:pPr>
    </w:p>
    <w:p w:rsidR="00583DB0" w:rsidRDefault="00583DB0" w:rsidP="00583DB0">
      <w:pPr>
        <w:pStyle w:val="Odlomakpopisa"/>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RAČUN PRIHODA I RASHODA</w:t>
      </w:r>
    </w:p>
    <w:p w:rsidR="00583DB0" w:rsidRDefault="00583DB0" w:rsidP="00583DB0">
      <w:pPr>
        <w:spacing w:line="360" w:lineRule="auto"/>
        <w:rPr>
          <w:rFonts w:ascii="Times New Roman" w:hAnsi="Times New Roman" w:cs="Times New Roman"/>
          <w:sz w:val="24"/>
          <w:szCs w:val="24"/>
        </w:rPr>
      </w:pPr>
      <w:r w:rsidRPr="00E8059C">
        <w:rPr>
          <w:rFonts w:ascii="Times New Roman" w:hAnsi="Times New Roman" w:cs="Times New Roman"/>
          <w:sz w:val="24"/>
          <w:szCs w:val="24"/>
        </w:rPr>
        <w:t>Prihodi i rashodi se u Računu prihoda i rashoda prikazuju prema ekonomskoj klasifikaciji (računi računskog plana proračuna) i prema izvorima financiranja (propisane skupine vrste prihoda), a rashodi se</w:t>
      </w:r>
      <w:r>
        <w:rPr>
          <w:rFonts w:ascii="Times New Roman" w:hAnsi="Times New Roman" w:cs="Times New Roman"/>
          <w:sz w:val="24"/>
          <w:szCs w:val="24"/>
        </w:rPr>
        <w:t xml:space="preserve"> prikazuju </w:t>
      </w:r>
      <w:r w:rsidRPr="00E8059C">
        <w:rPr>
          <w:rFonts w:ascii="Times New Roman" w:hAnsi="Times New Roman" w:cs="Times New Roman"/>
          <w:sz w:val="24"/>
          <w:szCs w:val="24"/>
        </w:rPr>
        <w:t xml:space="preserve">i prema funkcijskoj klasifikaciji.  </w:t>
      </w:r>
    </w:p>
    <w:p w:rsidR="00583DB0" w:rsidRPr="008C437D" w:rsidRDefault="00583DB0" w:rsidP="00583DB0">
      <w:pPr>
        <w:spacing w:line="360" w:lineRule="auto"/>
        <w:rPr>
          <w:rFonts w:ascii="Times New Roman" w:hAnsi="Times New Roman" w:cs="Times New Roman"/>
          <w:b/>
          <w:i/>
          <w:sz w:val="24"/>
          <w:szCs w:val="24"/>
        </w:rPr>
      </w:pPr>
      <w:r w:rsidRPr="008C437D">
        <w:rPr>
          <w:rFonts w:ascii="Times New Roman" w:hAnsi="Times New Roman" w:cs="Times New Roman"/>
          <w:b/>
          <w:i/>
          <w:sz w:val="24"/>
          <w:szCs w:val="24"/>
        </w:rPr>
        <w:lastRenderedPageBreak/>
        <w:t xml:space="preserve">Izvještaj o prihodima i rashodima prema ekonomskoj klasifikaciji </w:t>
      </w:r>
    </w:p>
    <w:p w:rsidR="00583DB0" w:rsidRDefault="00583DB0" w:rsidP="00583DB0">
      <w:pPr>
        <w:spacing w:line="360" w:lineRule="auto"/>
        <w:rPr>
          <w:rFonts w:ascii="Times New Roman" w:eastAsia="Times New Roman" w:hAnsi="Times New Roman" w:cs="Times New Roman"/>
          <w:sz w:val="24"/>
          <w:szCs w:val="24"/>
          <w:lang w:eastAsia="hr-HR"/>
        </w:rPr>
      </w:pPr>
      <w:r w:rsidRPr="00221AE9">
        <w:rPr>
          <w:rFonts w:ascii="Times New Roman" w:hAnsi="Times New Roman" w:cs="Times New Roman"/>
          <w:sz w:val="24"/>
          <w:szCs w:val="24"/>
        </w:rPr>
        <w:t>Prihodi od pomoći (skupi</w:t>
      </w:r>
      <w:r>
        <w:rPr>
          <w:rFonts w:ascii="Times New Roman" w:hAnsi="Times New Roman" w:cs="Times New Roman"/>
          <w:sz w:val="24"/>
          <w:szCs w:val="24"/>
        </w:rPr>
        <w:t>na 63) ostvareni su 49,05</w:t>
      </w:r>
      <w:r w:rsidRPr="00221AE9">
        <w:rPr>
          <w:rFonts w:ascii="Times New Roman" w:hAnsi="Times New Roman" w:cs="Times New Roman"/>
          <w:sz w:val="24"/>
          <w:szCs w:val="24"/>
        </w:rPr>
        <w:t>% u odnosu na godi</w:t>
      </w:r>
      <w:r>
        <w:rPr>
          <w:rFonts w:ascii="Times New Roman" w:hAnsi="Times New Roman" w:cs="Times New Roman"/>
          <w:sz w:val="24"/>
          <w:szCs w:val="24"/>
        </w:rPr>
        <w:t xml:space="preserve">šnji financijski plan prihoda. U ovu skupinu konta </w:t>
      </w:r>
      <w:r w:rsidRPr="00221AE9">
        <w:rPr>
          <w:rFonts w:ascii="Times New Roman" w:hAnsi="Times New Roman" w:cs="Times New Roman"/>
          <w:sz w:val="24"/>
          <w:szCs w:val="24"/>
        </w:rPr>
        <w:t>spadaju prihodi koje je škola ostvarila iz proračuna koji joj nij</w:t>
      </w:r>
      <w:r>
        <w:rPr>
          <w:rFonts w:ascii="Times New Roman" w:hAnsi="Times New Roman" w:cs="Times New Roman"/>
          <w:sz w:val="24"/>
          <w:szCs w:val="24"/>
        </w:rPr>
        <w:t>e nadležan (skupina 636), a koji</w:t>
      </w:r>
      <w:r w:rsidRPr="00221AE9">
        <w:rPr>
          <w:rFonts w:ascii="Times New Roman" w:hAnsi="Times New Roman" w:cs="Times New Roman"/>
          <w:sz w:val="24"/>
          <w:szCs w:val="24"/>
        </w:rPr>
        <w:t xml:space="preserve"> se odnose na plaće, materijalna prava zaposlenika,</w:t>
      </w:r>
      <w:r>
        <w:rPr>
          <w:rFonts w:ascii="Times New Roman" w:hAnsi="Times New Roman" w:cs="Times New Roman"/>
          <w:sz w:val="24"/>
          <w:szCs w:val="24"/>
        </w:rPr>
        <w:t xml:space="preserve"> nagradu za uskršnje blagdane zaposlenicima, regres za 2025. godinu, sredstva uplaćena za županijska stručna vijeća, te sredstva za nabavu menstrualnih higijenskih potrepština za učenice. </w:t>
      </w:r>
    </w:p>
    <w:p w:rsidR="00583DB0" w:rsidRDefault="00583DB0" w:rsidP="00583DB0">
      <w:pPr>
        <w:spacing w:line="360" w:lineRule="auto"/>
        <w:rPr>
          <w:rFonts w:ascii="Times New Roman" w:eastAsia="Times New Roman" w:hAnsi="Times New Roman" w:cs="Times New Roman"/>
          <w:sz w:val="24"/>
          <w:szCs w:val="24"/>
          <w:lang w:eastAsia="hr-HR"/>
        </w:rPr>
      </w:pPr>
      <w:r w:rsidRPr="00221AE9">
        <w:rPr>
          <w:rFonts w:ascii="Times New Roman" w:hAnsi="Times New Roman" w:cs="Times New Roman"/>
          <w:sz w:val="24"/>
          <w:szCs w:val="24"/>
        </w:rPr>
        <w:t>Prihodi o</w:t>
      </w:r>
      <w:r>
        <w:rPr>
          <w:rFonts w:ascii="Times New Roman" w:hAnsi="Times New Roman" w:cs="Times New Roman"/>
          <w:sz w:val="24"/>
          <w:szCs w:val="24"/>
        </w:rPr>
        <w:t xml:space="preserve">d imovine (skupina 64) </w:t>
      </w:r>
      <w:r w:rsidRPr="00221AE9">
        <w:rPr>
          <w:rFonts w:ascii="Times New Roman" w:hAnsi="Times New Roman" w:cs="Times New Roman"/>
          <w:sz w:val="24"/>
          <w:szCs w:val="24"/>
        </w:rPr>
        <w:t>odnose se na prihode od financijske imovine (641 podskupina) koji obuhvaćaju prihode od kamata n</w:t>
      </w:r>
      <w:r>
        <w:rPr>
          <w:rFonts w:ascii="Times New Roman" w:hAnsi="Times New Roman" w:cs="Times New Roman"/>
          <w:sz w:val="24"/>
          <w:szCs w:val="24"/>
        </w:rPr>
        <w:t xml:space="preserve">a depozite po viđenju za račun i </w:t>
      </w:r>
      <w:proofErr w:type="spellStart"/>
      <w:r>
        <w:rPr>
          <w:rFonts w:ascii="Times New Roman" w:hAnsi="Times New Roman" w:cs="Times New Roman"/>
          <w:sz w:val="24"/>
          <w:szCs w:val="24"/>
        </w:rPr>
        <w:t>podračun</w:t>
      </w:r>
      <w:proofErr w:type="spellEnd"/>
      <w:r>
        <w:rPr>
          <w:rFonts w:ascii="Times New Roman" w:hAnsi="Times New Roman" w:cs="Times New Roman"/>
          <w:sz w:val="24"/>
          <w:szCs w:val="24"/>
        </w:rPr>
        <w:t xml:space="preserve"> </w:t>
      </w:r>
      <w:r w:rsidRPr="00221AE9">
        <w:rPr>
          <w:rFonts w:ascii="Times New Roman" w:hAnsi="Times New Roman" w:cs="Times New Roman"/>
          <w:sz w:val="24"/>
          <w:szCs w:val="24"/>
        </w:rPr>
        <w:t>koji se</w:t>
      </w:r>
      <w:r>
        <w:rPr>
          <w:rFonts w:ascii="Times New Roman" w:hAnsi="Times New Roman" w:cs="Times New Roman"/>
          <w:sz w:val="24"/>
          <w:szCs w:val="24"/>
        </w:rPr>
        <w:t xml:space="preserve"> vode u Privrednoj banci Zagreb. Škola od travnja više nema svoj vlastiti žiro račun, te više neće ostvarivati kamate.</w:t>
      </w:r>
    </w:p>
    <w:p w:rsidR="00583DB0" w:rsidRDefault="00583DB0" w:rsidP="00583DB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prihodima od prodaje proizvoda i robe te pruženih usluga (skupina 66) bilježimo 2.940,00 eura. </w:t>
      </w:r>
      <w:r>
        <w:rPr>
          <w:rFonts w:ascii="Times New Roman" w:hAnsi="Times New Roman" w:cs="Times New Roman"/>
          <w:sz w:val="24"/>
          <w:szCs w:val="24"/>
        </w:rPr>
        <w:t>Š</w:t>
      </w:r>
      <w:r w:rsidRPr="00221AE9">
        <w:rPr>
          <w:rFonts w:ascii="Times New Roman" w:hAnsi="Times New Roman" w:cs="Times New Roman"/>
          <w:sz w:val="24"/>
          <w:szCs w:val="24"/>
        </w:rPr>
        <w:t xml:space="preserve">kola ostvaruje </w:t>
      </w:r>
      <w:r>
        <w:rPr>
          <w:rFonts w:ascii="Times New Roman" w:hAnsi="Times New Roman" w:cs="Times New Roman"/>
          <w:sz w:val="24"/>
          <w:szCs w:val="24"/>
        </w:rPr>
        <w:t xml:space="preserve">prihod </w:t>
      </w:r>
      <w:r w:rsidRPr="00221AE9">
        <w:rPr>
          <w:rFonts w:ascii="Times New Roman" w:hAnsi="Times New Roman" w:cs="Times New Roman"/>
          <w:sz w:val="24"/>
          <w:szCs w:val="24"/>
        </w:rPr>
        <w:t>iznajmljivanjem prostora škole za poslu</w:t>
      </w:r>
      <w:r>
        <w:rPr>
          <w:rFonts w:ascii="Times New Roman" w:hAnsi="Times New Roman" w:cs="Times New Roman"/>
          <w:sz w:val="24"/>
          <w:szCs w:val="24"/>
        </w:rPr>
        <w:t xml:space="preserve">živanje prehrambenih proizvoda na </w:t>
      </w:r>
      <w:proofErr w:type="spellStart"/>
      <w:r>
        <w:rPr>
          <w:rFonts w:ascii="Times New Roman" w:hAnsi="Times New Roman" w:cs="Times New Roman"/>
          <w:sz w:val="24"/>
          <w:szCs w:val="24"/>
        </w:rPr>
        <w:t>samoposlužnom</w:t>
      </w:r>
      <w:proofErr w:type="spellEnd"/>
      <w:r>
        <w:rPr>
          <w:rFonts w:ascii="Times New Roman" w:hAnsi="Times New Roman" w:cs="Times New Roman"/>
          <w:sz w:val="24"/>
          <w:szCs w:val="24"/>
        </w:rPr>
        <w:t xml:space="preserve"> aparatu  i </w:t>
      </w:r>
      <w:r>
        <w:rPr>
          <w:rFonts w:ascii="Times New Roman" w:eastAsia="Times New Roman" w:hAnsi="Times New Roman" w:cs="Times New Roman"/>
          <w:sz w:val="24"/>
          <w:szCs w:val="24"/>
          <w:lang w:eastAsia="hr-HR"/>
        </w:rPr>
        <w:t>priljeva od</w:t>
      </w:r>
      <w:r w:rsidRPr="00D36F12">
        <w:rPr>
          <w:rFonts w:ascii="Times New Roman" w:eastAsia="Times New Roman" w:hAnsi="Times New Roman" w:cs="Times New Roman"/>
          <w:sz w:val="24"/>
          <w:szCs w:val="24"/>
          <w:lang w:eastAsia="hr-HR"/>
        </w:rPr>
        <w:t xml:space="preserve"> kupca kojem škola od listopada 2023. godine iznajmljuje vanjski prostor za potrebe držanja kioska za prodaju pekarskih proizvoda.</w:t>
      </w:r>
      <w:r>
        <w:rPr>
          <w:rFonts w:ascii="Times New Roman" w:eastAsia="Times New Roman" w:hAnsi="Times New Roman" w:cs="Times New Roman"/>
          <w:sz w:val="24"/>
          <w:szCs w:val="24"/>
          <w:lang w:eastAsia="hr-HR"/>
        </w:rPr>
        <w:t xml:space="preserve"> </w:t>
      </w:r>
    </w:p>
    <w:p w:rsidR="00583DB0" w:rsidRDefault="00583DB0" w:rsidP="00583DB0">
      <w:pPr>
        <w:spacing w:line="360" w:lineRule="auto"/>
        <w:rPr>
          <w:rFonts w:ascii="Times New Roman" w:hAnsi="Times New Roman" w:cs="Times New Roman"/>
          <w:sz w:val="24"/>
          <w:szCs w:val="24"/>
        </w:rPr>
      </w:pPr>
      <w:r w:rsidRPr="00221AE9">
        <w:rPr>
          <w:rFonts w:ascii="Times New Roman" w:hAnsi="Times New Roman" w:cs="Times New Roman"/>
          <w:sz w:val="24"/>
          <w:szCs w:val="24"/>
        </w:rPr>
        <w:t xml:space="preserve">Prihodi iz </w:t>
      </w:r>
      <w:r>
        <w:rPr>
          <w:rFonts w:ascii="Times New Roman" w:hAnsi="Times New Roman" w:cs="Times New Roman"/>
          <w:sz w:val="24"/>
          <w:szCs w:val="24"/>
        </w:rPr>
        <w:t>nadležnog proračuna (skupina 67</w:t>
      </w:r>
      <w:r w:rsidRPr="00221AE9">
        <w:rPr>
          <w:rFonts w:ascii="Times New Roman" w:hAnsi="Times New Roman" w:cs="Times New Roman"/>
          <w:sz w:val="24"/>
          <w:szCs w:val="24"/>
        </w:rPr>
        <w:t>) odnose se na prihode koje škola ostvaruje iz proračuna osni</w:t>
      </w:r>
      <w:r>
        <w:rPr>
          <w:rFonts w:ascii="Times New Roman" w:hAnsi="Times New Roman" w:cs="Times New Roman"/>
          <w:sz w:val="24"/>
          <w:szCs w:val="24"/>
        </w:rPr>
        <w:t>vača odnosno Bjelovarsko-bilogorske županije</w:t>
      </w:r>
      <w:r w:rsidRPr="00221AE9">
        <w:rPr>
          <w:rFonts w:ascii="Times New Roman" w:hAnsi="Times New Roman" w:cs="Times New Roman"/>
          <w:sz w:val="24"/>
          <w:szCs w:val="24"/>
        </w:rPr>
        <w:t>, a odnose se na opće prihode i primitke</w:t>
      </w:r>
      <w:r>
        <w:rPr>
          <w:rFonts w:ascii="Times New Roman" w:hAnsi="Times New Roman" w:cs="Times New Roman"/>
          <w:sz w:val="24"/>
          <w:szCs w:val="24"/>
        </w:rPr>
        <w:t xml:space="preserve"> i na decentralizirana sredstva</w:t>
      </w:r>
      <w:r w:rsidRPr="00221AE9">
        <w:rPr>
          <w:rFonts w:ascii="Times New Roman" w:hAnsi="Times New Roman" w:cs="Times New Roman"/>
          <w:sz w:val="24"/>
          <w:szCs w:val="24"/>
        </w:rPr>
        <w:t>. Ovi prihodi sadrže prihode decentraliziranih funkcija za materijalne troškove, troškove prijevoza</w:t>
      </w:r>
      <w:r>
        <w:rPr>
          <w:rFonts w:ascii="Times New Roman" w:hAnsi="Times New Roman" w:cs="Times New Roman"/>
          <w:sz w:val="24"/>
          <w:szCs w:val="24"/>
        </w:rPr>
        <w:t xml:space="preserve"> zaposlenika na posao i s posla</w:t>
      </w:r>
      <w:r w:rsidRPr="00221AE9">
        <w:rPr>
          <w:rFonts w:ascii="Times New Roman" w:hAnsi="Times New Roman" w:cs="Times New Roman"/>
          <w:sz w:val="24"/>
          <w:szCs w:val="24"/>
        </w:rPr>
        <w:t xml:space="preserve">, energenata te investicijskog održavanja. Opće prihode i primitke </w:t>
      </w:r>
      <w:r>
        <w:rPr>
          <w:rFonts w:ascii="Times New Roman" w:hAnsi="Times New Roman" w:cs="Times New Roman"/>
          <w:sz w:val="24"/>
          <w:szCs w:val="24"/>
        </w:rPr>
        <w:t xml:space="preserve">(financiranje županije iznad standarda) </w:t>
      </w:r>
      <w:r w:rsidRPr="00221AE9">
        <w:rPr>
          <w:rFonts w:ascii="Times New Roman" w:hAnsi="Times New Roman" w:cs="Times New Roman"/>
          <w:sz w:val="24"/>
          <w:szCs w:val="24"/>
        </w:rPr>
        <w:t>ostvaruje za županijska natjecanja, isplate naknade radniku na tehničkoj podršci</w:t>
      </w:r>
      <w:r>
        <w:rPr>
          <w:rFonts w:ascii="Times New Roman" w:hAnsi="Times New Roman" w:cs="Times New Roman"/>
          <w:sz w:val="24"/>
          <w:szCs w:val="24"/>
        </w:rPr>
        <w:t xml:space="preserve"> (E-tehničar), projekt školske sheme </w:t>
      </w:r>
      <w:r w:rsidRPr="00D52D81">
        <w:rPr>
          <w:rFonts w:ascii="Times New Roman" w:hAnsi="Times New Roman" w:cs="Times New Roman"/>
          <w:sz w:val="24"/>
          <w:szCs w:val="24"/>
        </w:rPr>
        <w:t>voća, kultur</w:t>
      </w:r>
      <w:r>
        <w:rPr>
          <w:rFonts w:ascii="Times New Roman" w:hAnsi="Times New Roman" w:cs="Times New Roman"/>
          <w:sz w:val="24"/>
          <w:szCs w:val="24"/>
        </w:rPr>
        <w:t>ne i javne djelatnosti škole, osiguranje školskih zgrada, te projekt izrade projektne dokumentacije za Dom školskog centra Čazma. Planirani iznos na toj skupini za 2025. godinu iznosi 114.646,00 eura, a u prvoj polovici godine ostvarenje je 56,12% ili 64.335,22 eura.</w:t>
      </w:r>
    </w:p>
    <w:p w:rsidR="00583DB0" w:rsidRDefault="00583DB0" w:rsidP="00583DB0">
      <w:pPr>
        <w:spacing w:line="360" w:lineRule="auto"/>
        <w:rPr>
          <w:rFonts w:ascii="Times New Roman" w:hAnsi="Times New Roman" w:cs="Times New Roman"/>
          <w:sz w:val="24"/>
          <w:szCs w:val="24"/>
        </w:rPr>
      </w:pPr>
      <w:r w:rsidRPr="00221AE9">
        <w:rPr>
          <w:rFonts w:ascii="Times New Roman" w:hAnsi="Times New Roman" w:cs="Times New Roman"/>
          <w:sz w:val="24"/>
          <w:szCs w:val="24"/>
        </w:rPr>
        <w:t>Prihodi skupine 72 Prihodi od prodaje nefinancijske imovin</w:t>
      </w:r>
      <w:r>
        <w:rPr>
          <w:rFonts w:ascii="Times New Roman" w:hAnsi="Times New Roman" w:cs="Times New Roman"/>
          <w:sz w:val="24"/>
          <w:szCs w:val="24"/>
        </w:rPr>
        <w:t>e odnose se na prihode</w:t>
      </w:r>
      <w:r w:rsidRPr="00221AE9">
        <w:rPr>
          <w:rFonts w:ascii="Times New Roman" w:hAnsi="Times New Roman" w:cs="Times New Roman"/>
          <w:sz w:val="24"/>
          <w:szCs w:val="24"/>
        </w:rPr>
        <w:t xml:space="preserve"> za </w:t>
      </w:r>
      <w:r>
        <w:rPr>
          <w:rFonts w:ascii="Times New Roman" w:hAnsi="Times New Roman" w:cs="Times New Roman"/>
          <w:sz w:val="24"/>
          <w:szCs w:val="24"/>
        </w:rPr>
        <w:t>jedan preostali otkupljeni stan</w:t>
      </w:r>
      <w:r w:rsidRPr="00221AE9">
        <w:rPr>
          <w:rFonts w:ascii="Times New Roman" w:hAnsi="Times New Roman" w:cs="Times New Roman"/>
          <w:sz w:val="24"/>
          <w:szCs w:val="24"/>
        </w:rPr>
        <w:t>. Ostvareni su u izn</w:t>
      </w:r>
      <w:r>
        <w:rPr>
          <w:rFonts w:ascii="Times New Roman" w:hAnsi="Times New Roman" w:cs="Times New Roman"/>
          <w:sz w:val="24"/>
          <w:szCs w:val="24"/>
        </w:rPr>
        <w:t>osu od 111,18 €, što iznosi 92,65</w:t>
      </w:r>
      <w:r w:rsidRPr="00221AE9">
        <w:rPr>
          <w:rFonts w:ascii="Times New Roman" w:hAnsi="Times New Roman" w:cs="Times New Roman"/>
          <w:sz w:val="24"/>
          <w:szCs w:val="24"/>
        </w:rPr>
        <w:t xml:space="preserve">% u odnosu na </w:t>
      </w:r>
      <w:r>
        <w:rPr>
          <w:rFonts w:ascii="Times New Roman" w:hAnsi="Times New Roman" w:cs="Times New Roman"/>
          <w:sz w:val="24"/>
          <w:szCs w:val="24"/>
        </w:rPr>
        <w:t>izvorni plan, jer stan je otplaćen i škola ne prima više prihod.</w:t>
      </w:r>
    </w:p>
    <w:p w:rsidR="00583DB0" w:rsidRDefault="00583DB0" w:rsidP="00583DB0">
      <w:pPr>
        <w:spacing w:line="360" w:lineRule="auto"/>
        <w:rPr>
          <w:rFonts w:ascii="Times New Roman" w:hAnsi="Times New Roman" w:cs="Times New Roman"/>
          <w:sz w:val="24"/>
          <w:szCs w:val="24"/>
        </w:rPr>
      </w:pPr>
      <w:r>
        <w:rPr>
          <w:rFonts w:ascii="Times New Roman" w:hAnsi="Times New Roman" w:cs="Times New Roman"/>
          <w:sz w:val="24"/>
          <w:szCs w:val="24"/>
        </w:rPr>
        <w:t xml:space="preserve">Ukupni rashodi se odnose na rashode poslovanja i rashode za nabavu nefinancijske imovine. </w:t>
      </w:r>
    </w:p>
    <w:p w:rsidR="00583DB0" w:rsidRDefault="00583DB0" w:rsidP="00583DB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Rashodi za zaposlene (skupina 31) ostvareni su 60,28% u odnosu na planirani iznos za 2025. godinu od 1.060.000,00 eura. Za razliku od izvještajnog razdoblja prethodne godine povećani su za 26,15%. Uzrok povećanju je povećanje rashoda za plaće zaposlenika.</w:t>
      </w:r>
    </w:p>
    <w:p w:rsidR="00583DB0" w:rsidRDefault="00583DB0" w:rsidP="00583DB0">
      <w:pPr>
        <w:spacing w:line="360" w:lineRule="auto"/>
        <w:rPr>
          <w:rFonts w:ascii="Times New Roman" w:hAnsi="Times New Roman" w:cs="Times New Roman"/>
          <w:sz w:val="24"/>
          <w:szCs w:val="24"/>
        </w:rPr>
      </w:pPr>
      <w:r>
        <w:rPr>
          <w:rFonts w:ascii="Times New Roman" w:hAnsi="Times New Roman" w:cs="Times New Roman"/>
          <w:sz w:val="24"/>
          <w:szCs w:val="24"/>
        </w:rPr>
        <w:t>Materijalni rashodi (skupina 32) ostvareni su u iznosu 66.631,14 eura ili 55,30% u odnosu na planirani iznos za cijelu godinu. Znatnije povećanje u odnosu na prethodnu godinu je na kontu 3222 Materijal i sirovine zbog sudjelovanja u projektu Školska shema više mjeseci nego prethodne godine, te 3231 Usluge telefona, pošte i prijevoza zbog evidentiranja rashoda za pokriće prijevoza autobusima učenika na natjecanja kojima je škola bila domaćin. Od ostalih promjena ove skupine p</w:t>
      </w:r>
      <w:r w:rsidRPr="00663AD7">
        <w:rPr>
          <w:rFonts w:ascii="Times New Roman" w:hAnsi="Times New Roman" w:cs="Times New Roman"/>
          <w:sz w:val="24"/>
          <w:szCs w:val="24"/>
        </w:rPr>
        <w:t xml:space="preserve">ovećan je iznos na rashodima za </w:t>
      </w:r>
      <w:r>
        <w:rPr>
          <w:rFonts w:ascii="Times New Roman" w:hAnsi="Times New Roman" w:cs="Times New Roman"/>
          <w:sz w:val="24"/>
          <w:szCs w:val="24"/>
        </w:rPr>
        <w:t>zdravstvene usluge zbog realizacije sistematskog pregleda zaposlenika</w:t>
      </w:r>
      <w:r w:rsidRPr="00663AD7">
        <w:rPr>
          <w:rFonts w:ascii="Times New Roman" w:hAnsi="Times New Roman" w:cs="Times New Roman"/>
          <w:sz w:val="24"/>
          <w:szCs w:val="24"/>
        </w:rPr>
        <w:t>.</w:t>
      </w:r>
    </w:p>
    <w:p w:rsidR="00583DB0" w:rsidRPr="00663AD7" w:rsidRDefault="00583DB0" w:rsidP="00583DB0">
      <w:pPr>
        <w:spacing w:line="360" w:lineRule="auto"/>
        <w:rPr>
          <w:rFonts w:ascii="Times New Roman" w:hAnsi="Times New Roman" w:cs="Times New Roman"/>
          <w:sz w:val="24"/>
          <w:szCs w:val="24"/>
        </w:rPr>
      </w:pPr>
      <w:r>
        <w:rPr>
          <w:rFonts w:ascii="Times New Roman" w:hAnsi="Times New Roman" w:cs="Times New Roman"/>
          <w:sz w:val="24"/>
          <w:szCs w:val="24"/>
        </w:rPr>
        <w:t>Financijski rashodi (skupina 34) trošeni su podjednako kao i prošle godine, a u odnosu na planirani iznos za 2025. godinu izvršeni su 31,23%. Nakon mjeseca travnja škola više nema rashode za bankarske usluge jer je na jedinstvenom računu županije.</w:t>
      </w:r>
    </w:p>
    <w:p w:rsidR="00583DB0" w:rsidRPr="00663AD7" w:rsidRDefault="00583DB0" w:rsidP="00583DB0">
      <w:pPr>
        <w:spacing w:line="360" w:lineRule="auto"/>
        <w:rPr>
          <w:rFonts w:ascii="Times New Roman" w:hAnsi="Times New Roman" w:cs="Times New Roman"/>
          <w:sz w:val="24"/>
          <w:szCs w:val="24"/>
        </w:rPr>
      </w:pPr>
    </w:p>
    <w:p w:rsidR="00583DB0" w:rsidRDefault="00583DB0" w:rsidP="00583DB0">
      <w:pPr>
        <w:spacing w:line="360" w:lineRule="auto"/>
        <w:rPr>
          <w:rFonts w:ascii="Times New Roman" w:hAnsi="Times New Roman" w:cs="Times New Roman"/>
          <w:b/>
          <w:i/>
          <w:sz w:val="24"/>
          <w:szCs w:val="24"/>
        </w:rPr>
      </w:pPr>
      <w:r w:rsidRPr="008C437D">
        <w:rPr>
          <w:rFonts w:ascii="Times New Roman" w:hAnsi="Times New Roman" w:cs="Times New Roman"/>
          <w:b/>
          <w:i/>
          <w:sz w:val="24"/>
          <w:szCs w:val="24"/>
        </w:rPr>
        <w:t>Izvještaj o prihodima i rashodima prema izvorima financiranja</w:t>
      </w:r>
    </w:p>
    <w:p w:rsidR="00583DB0" w:rsidRDefault="00583DB0" w:rsidP="00583DB0">
      <w:pPr>
        <w:spacing w:line="360" w:lineRule="auto"/>
        <w:rPr>
          <w:rFonts w:ascii="Times New Roman" w:eastAsia="Times New Roman" w:hAnsi="Times New Roman" w:cs="Times New Roman"/>
          <w:color w:val="000000"/>
          <w:sz w:val="24"/>
          <w:szCs w:val="24"/>
          <w:lang w:eastAsia="hr-HR"/>
        </w:rPr>
      </w:pPr>
      <w:r w:rsidRPr="006F7C35">
        <w:rPr>
          <w:rFonts w:ascii="Times New Roman" w:hAnsi="Times New Roman" w:cs="Times New Roman"/>
          <w:sz w:val="24"/>
          <w:szCs w:val="24"/>
        </w:rPr>
        <w:t>Najznačajniji izvori prihoda u ovom izvještajnom r</w:t>
      </w:r>
      <w:r>
        <w:rPr>
          <w:rFonts w:ascii="Times New Roman" w:hAnsi="Times New Roman" w:cs="Times New Roman"/>
          <w:sz w:val="24"/>
          <w:szCs w:val="24"/>
        </w:rPr>
        <w:t>azdoblju ostvaren je iz izvora 5</w:t>
      </w:r>
      <w:r w:rsidRPr="006F7C35">
        <w:rPr>
          <w:rFonts w:ascii="Times New Roman" w:hAnsi="Times New Roman" w:cs="Times New Roman"/>
          <w:sz w:val="24"/>
          <w:szCs w:val="24"/>
        </w:rPr>
        <w:t xml:space="preserve">11 Pomoći u iznosu </w:t>
      </w:r>
      <w:r w:rsidRPr="00000CE7">
        <w:rPr>
          <w:rFonts w:ascii="Times New Roman" w:eastAsia="Times New Roman" w:hAnsi="Times New Roman" w:cs="Times New Roman"/>
          <w:color w:val="000000"/>
          <w:sz w:val="24"/>
          <w:szCs w:val="24"/>
          <w:lang w:eastAsia="hr-HR"/>
        </w:rPr>
        <w:t>573.845,58</w:t>
      </w:r>
      <w:r>
        <w:rPr>
          <w:rFonts w:ascii="Times New Roman" w:eastAsia="Times New Roman" w:hAnsi="Times New Roman" w:cs="Times New Roman"/>
          <w:color w:val="000000"/>
          <w:sz w:val="24"/>
          <w:szCs w:val="24"/>
          <w:lang w:eastAsia="hr-HR"/>
        </w:rPr>
        <w:t xml:space="preserve"> eura. Prihodi su to od Ministarstva znanosti i obrazovanja, ostvareni u 12,09% većem iznosu nego prethodne godine u istom razdoblju. Zatim prihodi od županije za decentralizirana sredstva ostvareni su u iznosu 57.570,39 eura na izvoru 122, što je 59,97% planiranog godišnjeg iznosa za 2025. godinu. Vlastiti prihodi ostvareni su u iznosu 1.613,31 eura što je 31,21% planiranog iznosa zbog lošijeg plaćanja obveza kupca po ispostavljenim mjesečnim računima za najam školskog prostora. Na izvoru 566 izvršenja ove godine je 20.782,53 eura, za razliku od prošle godine kad nije bilo izvršenja iz tog izvora. Uplaćen je prihod za projekt </w:t>
      </w:r>
      <w:proofErr w:type="spellStart"/>
      <w:r>
        <w:rPr>
          <w:rFonts w:ascii="Times New Roman" w:eastAsia="Times New Roman" w:hAnsi="Times New Roman" w:cs="Times New Roman"/>
          <w:color w:val="000000"/>
          <w:sz w:val="24"/>
          <w:szCs w:val="24"/>
          <w:lang w:eastAsia="hr-HR"/>
        </w:rPr>
        <w:t>Erasmus</w:t>
      </w:r>
      <w:proofErr w:type="spellEnd"/>
      <w:r>
        <w:rPr>
          <w:rFonts w:ascii="Times New Roman" w:eastAsia="Times New Roman" w:hAnsi="Times New Roman" w:cs="Times New Roman"/>
          <w:color w:val="000000"/>
          <w:sz w:val="24"/>
          <w:szCs w:val="24"/>
          <w:lang w:eastAsia="hr-HR"/>
        </w:rPr>
        <w:t xml:space="preserve">+, preostali dio nakon završnog izvješća, te prihod Ministarstva regionalnog razvoja i fondova EU za </w:t>
      </w:r>
      <w:proofErr w:type="spellStart"/>
      <w:r>
        <w:rPr>
          <w:rFonts w:ascii="Times New Roman" w:eastAsia="Times New Roman" w:hAnsi="Times New Roman" w:cs="Times New Roman"/>
          <w:color w:val="000000"/>
          <w:sz w:val="24"/>
          <w:szCs w:val="24"/>
          <w:lang w:eastAsia="hr-HR"/>
        </w:rPr>
        <w:t>pretfinanciranje</w:t>
      </w:r>
      <w:proofErr w:type="spellEnd"/>
      <w:r>
        <w:rPr>
          <w:rFonts w:ascii="Times New Roman" w:eastAsia="Times New Roman" w:hAnsi="Times New Roman" w:cs="Times New Roman"/>
          <w:color w:val="000000"/>
          <w:sz w:val="24"/>
          <w:szCs w:val="24"/>
          <w:lang w:eastAsia="hr-HR"/>
        </w:rPr>
        <w:t xml:space="preserve"> projekta izrade projektne dokumentacije za Dom školskog centra Čazma. Od ostalih izvora financiranja škola je primala sredstva za financiranje rada E-tehničara, za projekt Školske sheme voća i povrća za tri mjeseca 2025. godine, za financiranje Županijskih natjecanja gdje je izvršenje premašilo planirani iznos, no natjecanja se održavaju u prvom dijelu godine tako da je to ukupni iznos na godišnjoj razini te će rebalansom biti povećan. Uplaćena je i donacija turističke agencije za inozemne dnevnice </w:t>
      </w:r>
      <w:r>
        <w:rPr>
          <w:rFonts w:ascii="Times New Roman" w:eastAsia="Times New Roman" w:hAnsi="Times New Roman" w:cs="Times New Roman"/>
          <w:color w:val="000000"/>
          <w:sz w:val="24"/>
          <w:szCs w:val="24"/>
          <w:lang w:eastAsia="hr-HR"/>
        </w:rPr>
        <w:lastRenderedPageBreak/>
        <w:t>pratiteljima na maturalnom putovanju učenika u iznosu 1.440,00 eura, te je premašen planirani iznos koji će rebalansom biti povećan.</w:t>
      </w:r>
    </w:p>
    <w:p w:rsidR="00583DB0" w:rsidRDefault="00583DB0" w:rsidP="00583DB0">
      <w:pPr>
        <w:spacing w:line="36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Rashodi na izvoru 511 Pomoći iz Ministarstva ostvareni su u iznosu 644.774,15 eura što je povećanje u odnosu na prošlu godinu iz već spomenutog razloga rasta plaća i naknada zaposlenika, ali i promjene u knjigovodstvenim evidencijama prema novom pravilniku po kojem je u ovom razdoblju knjiženo sedam rashoda plaće zbog ukidanja podskupine 193 budućih rashoda razdoblja. U odnosu na planirani iznos izvršenje je 60,46%. </w:t>
      </w:r>
    </w:p>
    <w:p w:rsidR="00583DB0" w:rsidRPr="006F7C35" w:rsidRDefault="00583DB0" w:rsidP="00583DB0">
      <w:pPr>
        <w:spacing w:line="36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 izvoru 122 rashodi su ostvareni 52,41% u odnosu na plan, te je i nešto veće ostvarenje u odnosu na prošlogodišnje trošenje, najviše zbog rasta cijena mjesečnih troškova. Rashodi na izvoru 15 za županijska natjecanja su premašeni s obzirom na plan zbog održavanja tri županijska natjecanja u našoj školi, te ponajviše povećanih troškova prijevoza autobusima učenika na natjecanja koja plaća škola domaćin. Na izvoru 5602 Školska shema voća dosta je viši iznos u odnosu na isto razdoblje prethodne godine zbog povećanja cijena namirnica, pa tako i voća.</w:t>
      </w:r>
    </w:p>
    <w:p w:rsidR="00583DB0" w:rsidRPr="008C437D" w:rsidRDefault="00583DB0" w:rsidP="00583DB0">
      <w:pPr>
        <w:spacing w:after="0" w:line="360" w:lineRule="auto"/>
        <w:jc w:val="both"/>
        <w:rPr>
          <w:rFonts w:ascii="Times New Roman" w:eastAsia="Times New Roman" w:hAnsi="Times New Roman" w:cs="Times New Roman"/>
          <w:b/>
          <w:i/>
          <w:sz w:val="24"/>
          <w:szCs w:val="24"/>
          <w:lang w:eastAsia="hr-HR"/>
        </w:rPr>
      </w:pPr>
      <w:r w:rsidRPr="008C437D">
        <w:rPr>
          <w:rFonts w:ascii="Times New Roman" w:eastAsia="Times New Roman" w:hAnsi="Times New Roman" w:cs="Times New Roman"/>
          <w:b/>
          <w:i/>
          <w:sz w:val="24"/>
          <w:szCs w:val="24"/>
          <w:lang w:eastAsia="hr-HR"/>
        </w:rPr>
        <w:t xml:space="preserve">Izvještaj o rashodima prema funkcijskoj klasifikaciji </w:t>
      </w:r>
    </w:p>
    <w:p w:rsidR="00583DB0" w:rsidRDefault="00583DB0" w:rsidP="00583DB0">
      <w:pPr>
        <w:spacing w:after="0" w:line="360" w:lineRule="auto"/>
        <w:jc w:val="both"/>
        <w:rPr>
          <w:rFonts w:ascii="Times New Roman" w:eastAsia="Times New Roman" w:hAnsi="Times New Roman" w:cs="Times New Roman"/>
          <w:sz w:val="24"/>
          <w:szCs w:val="24"/>
          <w:lang w:eastAsia="hr-HR"/>
        </w:rPr>
      </w:pPr>
    </w:p>
    <w:p w:rsidR="00583DB0" w:rsidRPr="003727AF" w:rsidRDefault="00583DB0" w:rsidP="00583DB0">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Prema funkcijskoj klasifikaciji </w:t>
      </w:r>
      <w:r w:rsidRPr="003727AF">
        <w:rPr>
          <w:rFonts w:ascii="Times New Roman" w:eastAsia="Times New Roman" w:hAnsi="Times New Roman" w:cs="Times New Roman"/>
          <w:sz w:val="24"/>
          <w:szCs w:val="24"/>
          <w:lang w:eastAsia="hr-HR"/>
        </w:rPr>
        <w:t>Srednj</w:t>
      </w:r>
      <w:r>
        <w:rPr>
          <w:rFonts w:ascii="Times New Roman" w:eastAsia="Times New Roman" w:hAnsi="Times New Roman" w:cs="Times New Roman"/>
          <w:sz w:val="24"/>
          <w:szCs w:val="24"/>
          <w:lang w:eastAsia="hr-HR"/>
        </w:rPr>
        <w:t>a škola Čazma spada u</w:t>
      </w:r>
      <w:r w:rsidRPr="003727AF">
        <w:rPr>
          <w:rFonts w:ascii="Times New Roman" w:eastAsia="Times New Roman" w:hAnsi="Times New Roman" w:cs="Times New Roman"/>
          <w:sz w:val="24"/>
          <w:szCs w:val="24"/>
          <w:lang w:eastAsia="hr-HR"/>
        </w:rPr>
        <w:t xml:space="preserve"> klasifikaciju 09 – Obrazovanje.</w:t>
      </w:r>
    </w:p>
    <w:p w:rsidR="00583DB0" w:rsidRPr="00EE4601" w:rsidRDefault="00583DB0" w:rsidP="00583DB0">
      <w:pPr>
        <w:spacing w:line="360" w:lineRule="auto"/>
        <w:rPr>
          <w:rFonts w:ascii="Times New Roman" w:eastAsia="Calibri" w:hAnsi="Times New Roman" w:cs="Times New Roman"/>
          <w:b/>
          <w:bCs/>
          <w:sz w:val="24"/>
          <w:szCs w:val="24"/>
        </w:rPr>
      </w:pPr>
      <w:r w:rsidRPr="003727AF">
        <w:rPr>
          <w:rFonts w:ascii="Times New Roman" w:eastAsia="Calibri" w:hAnsi="Times New Roman" w:cs="Times New Roman"/>
          <w:sz w:val="24"/>
          <w:szCs w:val="24"/>
        </w:rPr>
        <w:t>Ukupni rashodi Obrazov</w:t>
      </w:r>
      <w:r>
        <w:rPr>
          <w:rFonts w:ascii="Times New Roman" w:eastAsia="Calibri" w:hAnsi="Times New Roman" w:cs="Times New Roman"/>
          <w:sz w:val="24"/>
          <w:szCs w:val="24"/>
        </w:rPr>
        <w:t>anja odnose se na troškove</w:t>
      </w:r>
      <w:r w:rsidRPr="003727A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višeg </w:t>
      </w:r>
      <w:r w:rsidRPr="003727AF">
        <w:rPr>
          <w:rFonts w:ascii="Times New Roman" w:eastAsia="Calibri" w:hAnsi="Times New Roman" w:cs="Times New Roman"/>
          <w:sz w:val="24"/>
          <w:szCs w:val="24"/>
        </w:rPr>
        <w:t>srednjoškolskog</w:t>
      </w:r>
      <w:r>
        <w:rPr>
          <w:rFonts w:ascii="Times New Roman" w:eastAsia="Calibri" w:hAnsi="Times New Roman" w:cs="Times New Roman"/>
          <w:sz w:val="24"/>
          <w:szCs w:val="24"/>
        </w:rPr>
        <w:t xml:space="preserve"> obrazovanja i iznose 586.595,81 eura od čega se 10.988,60 eura odnosi na</w:t>
      </w:r>
      <w:r w:rsidRPr="003727AF">
        <w:rPr>
          <w:rFonts w:ascii="Times New Roman" w:eastAsia="Calibri" w:hAnsi="Times New Roman" w:cs="Times New Roman"/>
          <w:sz w:val="24"/>
          <w:szCs w:val="24"/>
        </w:rPr>
        <w:t xml:space="preserve"> srednjoš</w:t>
      </w:r>
      <w:r>
        <w:rPr>
          <w:rFonts w:ascii="Times New Roman" w:eastAsia="Calibri" w:hAnsi="Times New Roman" w:cs="Times New Roman"/>
          <w:sz w:val="24"/>
          <w:szCs w:val="24"/>
        </w:rPr>
        <w:t>kolsko obrazovanje, a 713.725,33</w:t>
      </w:r>
      <w:r w:rsidRPr="003727AF">
        <w:rPr>
          <w:rFonts w:ascii="Times New Roman" w:eastAsia="Calibri" w:hAnsi="Times New Roman" w:cs="Times New Roman"/>
          <w:sz w:val="24"/>
          <w:szCs w:val="24"/>
        </w:rPr>
        <w:t xml:space="preserve"> eura </w:t>
      </w:r>
      <w:r>
        <w:rPr>
          <w:rFonts w:ascii="Times New Roman" w:eastAsia="Calibri" w:hAnsi="Times New Roman" w:cs="Times New Roman"/>
          <w:sz w:val="24"/>
          <w:szCs w:val="24"/>
        </w:rPr>
        <w:t xml:space="preserve">na dodatne usluge u obrazovanju, ukupno </w:t>
      </w:r>
      <w:r w:rsidRPr="00EE4601">
        <w:rPr>
          <w:rFonts w:ascii="Times New Roman" w:eastAsia="Calibri" w:hAnsi="Times New Roman" w:cs="Times New Roman"/>
          <w:bCs/>
          <w:sz w:val="24"/>
          <w:szCs w:val="24"/>
        </w:rPr>
        <w:t>724.713,93</w:t>
      </w:r>
      <w:r>
        <w:rPr>
          <w:rFonts w:ascii="Times New Roman" w:eastAsia="Calibri" w:hAnsi="Times New Roman" w:cs="Times New Roman"/>
          <w:bCs/>
          <w:sz w:val="24"/>
          <w:szCs w:val="24"/>
        </w:rPr>
        <w:t xml:space="preserve"> eura odnosno već spomenutih 23,55% više nego godinu ranije.</w:t>
      </w:r>
    </w:p>
    <w:p w:rsidR="00583DB0" w:rsidRDefault="00583DB0" w:rsidP="00583DB0">
      <w:pPr>
        <w:spacing w:line="360" w:lineRule="auto"/>
        <w:rPr>
          <w:rFonts w:ascii="Times New Roman" w:hAnsi="Times New Roman" w:cs="Times New Roman"/>
          <w:sz w:val="24"/>
          <w:szCs w:val="24"/>
        </w:rPr>
      </w:pPr>
    </w:p>
    <w:p w:rsidR="00583DB0" w:rsidRPr="00D661D6" w:rsidRDefault="00583DB0" w:rsidP="00583DB0">
      <w:pPr>
        <w:pStyle w:val="Odlomakpopisa"/>
        <w:numPr>
          <w:ilvl w:val="0"/>
          <w:numId w:val="9"/>
        </w:numPr>
        <w:spacing w:line="360" w:lineRule="auto"/>
        <w:rPr>
          <w:rFonts w:ascii="Times New Roman" w:hAnsi="Times New Roman" w:cs="Times New Roman"/>
          <w:sz w:val="24"/>
          <w:szCs w:val="24"/>
        </w:rPr>
      </w:pPr>
      <w:r w:rsidRPr="00D661D6">
        <w:rPr>
          <w:rFonts w:ascii="Times New Roman" w:hAnsi="Times New Roman" w:cs="Times New Roman"/>
          <w:sz w:val="24"/>
          <w:szCs w:val="24"/>
        </w:rPr>
        <w:t>RAČUN FINANCIRANJA</w:t>
      </w:r>
    </w:p>
    <w:p w:rsidR="00583DB0" w:rsidRDefault="00583DB0" w:rsidP="00583DB0">
      <w:pPr>
        <w:spacing w:line="360" w:lineRule="auto"/>
        <w:rPr>
          <w:rFonts w:ascii="Times New Roman" w:hAnsi="Times New Roman" w:cs="Times New Roman"/>
          <w:sz w:val="24"/>
          <w:szCs w:val="24"/>
        </w:rPr>
      </w:pPr>
      <w:r w:rsidRPr="00E8059C">
        <w:rPr>
          <w:rFonts w:ascii="Times New Roman" w:hAnsi="Times New Roman" w:cs="Times New Roman"/>
          <w:sz w:val="24"/>
          <w:szCs w:val="24"/>
        </w:rPr>
        <w:t xml:space="preserve">U Računu financiranja iskazuju se primici od financijske imovine i zaduživanje te izdaci za financijsku imovinu i otplate instrumenata zaduživanja prema izvorima financiranja i ekonomskoj klasifikaciji kojeg u poslovanju </w:t>
      </w:r>
      <w:r>
        <w:rPr>
          <w:rFonts w:ascii="Times New Roman" w:hAnsi="Times New Roman" w:cs="Times New Roman"/>
          <w:sz w:val="24"/>
          <w:szCs w:val="24"/>
        </w:rPr>
        <w:t xml:space="preserve">Srednje škole Čazma </w:t>
      </w:r>
      <w:r w:rsidRPr="00E8059C">
        <w:rPr>
          <w:rFonts w:ascii="Times New Roman" w:hAnsi="Times New Roman" w:cs="Times New Roman"/>
          <w:sz w:val="24"/>
          <w:szCs w:val="24"/>
        </w:rPr>
        <w:t>za navedeno razdoblje nije bilo.</w:t>
      </w:r>
    </w:p>
    <w:p w:rsidR="00583DB0" w:rsidRDefault="00583DB0" w:rsidP="00583DB0">
      <w:pPr>
        <w:spacing w:line="360" w:lineRule="auto"/>
        <w:rPr>
          <w:rFonts w:ascii="Times New Roman" w:hAnsi="Times New Roman" w:cs="Times New Roman"/>
          <w:sz w:val="24"/>
          <w:szCs w:val="24"/>
        </w:rPr>
      </w:pPr>
    </w:p>
    <w:p w:rsidR="00583DB0" w:rsidRDefault="00583DB0" w:rsidP="00583DB0">
      <w:pPr>
        <w:spacing w:line="360" w:lineRule="auto"/>
        <w:ind w:left="360"/>
        <w:rPr>
          <w:rFonts w:ascii="Times New Roman" w:hAnsi="Times New Roman" w:cs="Times New Roman"/>
          <w:sz w:val="24"/>
          <w:szCs w:val="24"/>
        </w:rPr>
      </w:pPr>
    </w:p>
    <w:p w:rsidR="00583DB0" w:rsidRDefault="00583DB0" w:rsidP="00583DB0">
      <w:pPr>
        <w:spacing w:line="360" w:lineRule="auto"/>
        <w:ind w:left="2832" w:firstLine="708"/>
        <w:rPr>
          <w:rFonts w:ascii="Times New Roman" w:hAnsi="Times New Roman" w:cs="Times New Roman"/>
          <w:b/>
          <w:sz w:val="24"/>
          <w:szCs w:val="24"/>
        </w:rPr>
      </w:pPr>
    </w:p>
    <w:p w:rsidR="00583DB0" w:rsidRDefault="00583DB0" w:rsidP="00583DB0">
      <w:pPr>
        <w:spacing w:line="360" w:lineRule="auto"/>
        <w:ind w:left="2832" w:firstLine="708"/>
        <w:rPr>
          <w:rFonts w:ascii="Times New Roman" w:hAnsi="Times New Roman" w:cs="Times New Roman"/>
          <w:b/>
          <w:sz w:val="24"/>
          <w:szCs w:val="24"/>
        </w:rPr>
      </w:pPr>
    </w:p>
    <w:p w:rsidR="00583DB0" w:rsidRPr="0099253E" w:rsidRDefault="00583DB0" w:rsidP="00583DB0">
      <w:pPr>
        <w:spacing w:line="360" w:lineRule="auto"/>
        <w:ind w:left="2832" w:firstLine="708"/>
        <w:rPr>
          <w:rFonts w:ascii="Times New Roman" w:hAnsi="Times New Roman" w:cs="Times New Roman"/>
          <w:b/>
          <w:sz w:val="24"/>
          <w:szCs w:val="24"/>
        </w:rPr>
      </w:pPr>
      <w:r w:rsidRPr="0099253E">
        <w:rPr>
          <w:rFonts w:ascii="Times New Roman" w:hAnsi="Times New Roman" w:cs="Times New Roman"/>
          <w:b/>
          <w:sz w:val="24"/>
          <w:szCs w:val="24"/>
        </w:rPr>
        <w:t>POSEBNI IZVJEŠTAJI</w:t>
      </w:r>
    </w:p>
    <w:p w:rsidR="00583DB0" w:rsidRDefault="00583DB0" w:rsidP="00583DB0">
      <w:pPr>
        <w:spacing w:line="360" w:lineRule="auto"/>
        <w:ind w:left="360"/>
        <w:jc w:val="center"/>
        <w:rPr>
          <w:rFonts w:ascii="Times New Roman" w:hAnsi="Times New Roman" w:cs="Times New Roman"/>
          <w:b/>
          <w:sz w:val="24"/>
          <w:szCs w:val="24"/>
        </w:rPr>
      </w:pPr>
      <w:r>
        <w:rPr>
          <w:rFonts w:ascii="Times New Roman" w:hAnsi="Times New Roman" w:cs="Times New Roman"/>
          <w:b/>
          <w:sz w:val="24"/>
          <w:szCs w:val="24"/>
        </w:rPr>
        <w:t>u g</w:t>
      </w:r>
      <w:r w:rsidRPr="0099253E">
        <w:rPr>
          <w:rFonts w:ascii="Times New Roman" w:hAnsi="Times New Roman" w:cs="Times New Roman"/>
          <w:b/>
          <w:sz w:val="24"/>
          <w:szCs w:val="24"/>
        </w:rPr>
        <w:t>odišnjem izvještaju o izvršenju financijskog plana</w:t>
      </w:r>
    </w:p>
    <w:p w:rsidR="00583DB0" w:rsidRDefault="00583DB0" w:rsidP="00583DB0">
      <w:pPr>
        <w:spacing w:line="360" w:lineRule="auto"/>
        <w:ind w:left="360"/>
        <w:jc w:val="center"/>
        <w:rPr>
          <w:rFonts w:ascii="Times New Roman" w:hAnsi="Times New Roman" w:cs="Times New Roman"/>
          <w:b/>
          <w:sz w:val="24"/>
          <w:szCs w:val="24"/>
        </w:rPr>
      </w:pPr>
    </w:p>
    <w:p w:rsidR="00583DB0" w:rsidRDefault="00583DB0" w:rsidP="00583DB0">
      <w:pPr>
        <w:spacing w:line="360" w:lineRule="auto"/>
        <w:rPr>
          <w:rFonts w:ascii="Times New Roman" w:hAnsi="Times New Roman" w:cs="Times New Roman"/>
          <w:sz w:val="24"/>
          <w:szCs w:val="24"/>
        </w:rPr>
      </w:pPr>
      <w:r w:rsidRPr="0099253E">
        <w:rPr>
          <w:rFonts w:ascii="Times New Roman" w:hAnsi="Times New Roman" w:cs="Times New Roman"/>
          <w:sz w:val="24"/>
          <w:szCs w:val="24"/>
        </w:rPr>
        <w:t xml:space="preserve">Posebni izvještaji u </w:t>
      </w:r>
      <w:r>
        <w:rPr>
          <w:rFonts w:ascii="Times New Roman" w:hAnsi="Times New Roman" w:cs="Times New Roman"/>
          <w:sz w:val="24"/>
          <w:szCs w:val="24"/>
        </w:rPr>
        <w:t>polu</w:t>
      </w:r>
      <w:r w:rsidRPr="0099253E">
        <w:rPr>
          <w:rFonts w:ascii="Times New Roman" w:hAnsi="Times New Roman" w:cs="Times New Roman"/>
          <w:sz w:val="24"/>
          <w:szCs w:val="24"/>
        </w:rPr>
        <w:t>godišnjem izvještaju o izvršenju financijskog plana proračunskog korisnika propisani su člankom 46. Pravilnika</w:t>
      </w:r>
      <w:r>
        <w:rPr>
          <w:rFonts w:ascii="Times New Roman" w:hAnsi="Times New Roman" w:cs="Times New Roman"/>
          <w:sz w:val="24"/>
          <w:szCs w:val="24"/>
        </w:rPr>
        <w:t xml:space="preserve"> o polugodišnjem i godišnjem izvještaju o izvršenju proračuna i financijskog plana. Za polugodišnje razdoblje sastavlja se samo Izvještaj o zaduživanju na domaćem i stranom tržištu novca i kapitala.</w:t>
      </w:r>
    </w:p>
    <w:p w:rsidR="00583DB0" w:rsidRDefault="00583DB0" w:rsidP="00583DB0">
      <w:pPr>
        <w:spacing w:line="360" w:lineRule="auto"/>
        <w:rPr>
          <w:rFonts w:ascii="Times New Roman" w:hAnsi="Times New Roman" w:cs="Times New Roman"/>
          <w:b/>
          <w:i/>
          <w:sz w:val="24"/>
          <w:szCs w:val="24"/>
        </w:rPr>
      </w:pPr>
      <w:r w:rsidRPr="004A73E5">
        <w:rPr>
          <w:rFonts w:ascii="Times New Roman" w:hAnsi="Times New Roman" w:cs="Times New Roman"/>
          <w:b/>
          <w:i/>
          <w:sz w:val="24"/>
          <w:szCs w:val="24"/>
        </w:rPr>
        <w:t>Izvještaj o zaduživanju na domaćem i stranom tržištu novca i kapitala</w:t>
      </w:r>
    </w:p>
    <w:p w:rsidR="00583DB0" w:rsidRDefault="00583DB0" w:rsidP="00583DB0">
      <w:pPr>
        <w:spacing w:line="360" w:lineRule="auto"/>
        <w:rPr>
          <w:rFonts w:ascii="Times New Roman" w:hAnsi="Times New Roman" w:cs="Times New Roman"/>
          <w:sz w:val="24"/>
          <w:szCs w:val="24"/>
        </w:rPr>
      </w:pPr>
      <w:r>
        <w:rPr>
          <w:rFonts w:ascii="Times New Roman" w:hAnsi="Times New Roman" w:cs="Times New Roman"/>
          <w:sz w:val="24"/>
          <w:szCs w:val="24"/>
        </w:rPr>
        <w:t xml:space="preserve">Srednja škola Čazma nije se u izvještajnom razdoblju </w:t>
      </w:r>
      <w:r w:rsidRPr="004A73E5">
        <w:rPr>
          <w:rFonts w:ascii="Times New Roman" w:hAnsi="Times New Roman" w:cs="Times New Roman"/>
          <w:sz w:val="24"/>
          <w:szCs w:val="24"/>
        </w:rPr>
        <w:t>zaduživala po dugoročnim kreditima i zajmovima.</w:t>
      </w:r>
    </w:p>
    <w:p w:rsidR="00583DB0" w:rsidRDefault="00583DB0" w:rsidP="00583DB0">
      <w:pPr>
        <w:spacing w:line="360" w:lineRule="auto"/>
        <w:rPr>
          <w:rFonts w:ascii="Times New Roman" w:hAnsi="Times New Roman" w:cs="Times New Roman"/>
          <w:sz w:val="24"/>
          <w:szCs w:val="24"/>
        </w:rPr>
      </w:pPr>
    </w:p>
    <w:p w:rsidR="00583DB0" w:rsidRDefault="00583DB0" w:rsidP="00583DB0">
      <w:pPr>
        <w:spacing w:line="360" w:lineRule="auto"/>
        <w:rPr>
          <w:rFonts w:ascii="Times New Roman" w:hAnsi="Times New Roman" w:cs="Times New Roman"/>
          <w:sz w:val="24"/>
          <w:szCs w:val="24"/>
        </w:rPr>
      </w:pPr>
      <w:r>
        <w:rPr>
          <w:rFonts w:ascii="Times New Roman" w:hAnsi="Times New Roman" w:cs="Times New Roman"/>
          <w:sz w:val="24"/>
          <w:szCs w:val="24"/>
        </w:rPr>
        <w:t>U Čazmi, 21. srpnja 2025. godine</w:t>
      </w:r>
    </w:p>
    <w:p w:rsidR="00583DB0" w:rsidRDefault="00583DB0" w:rsidP="00583DB0">
      <w:pPr>
        <w:spacing w:line="240" w:lineRule="auto"/>
        <w:rPr>
          <w:rFonts w:ascii="Times New Roman" w:hAnsi="Times New Roman" w:cs="Times New Roman"/>
          <w:sz w:val="24"/>
          <w:szCs w:val="24"/>
        </w:rPr>
      </w:pPr>
      <w:r>
        <w:rPr>
          <w:rFonts w:ascii="Times New Roman" w:hAnsi="Times New Roman" w:cs="Times New Roman"/>
          <w:sz w:val="24"/>
          <w:szCs w:val="24"/>
        </w:rPr>
        <w:t>Voditeljica računovodstva</w:t>
      </w:r>
    </w:p>
    <w:p w:rsidR="00583DB0" w:rsidRDefault="00583DB0" w:rsidP="00583DB0">
      <w:pPr>
        <w:spacing w:line="240" w:lineRule="auto"/>
        <w:rPr>
          <w:rFonts w:ascii="Times New Roman" w:hAnsi="Times New Roman" w:cs="Times New Roman"/>
          <w:sz w:val="24"/>
          <w:szCs w:val="24"/>
        </w:rPr>
      </w:pPr>
      <w:r>
        <w:rPr>
          <w:rFonts w:ascii="Times New Roman" w:hAnsi="Times New Roman" w:cs="Times New Roman"/>
          <w:sz w:val="24"/>
          <w:szCs w:val="24"/>
        </w:rPr>
        <w:t xml:space="preserve">Ivana </w:t>
      </w:r>
      <w:proofErr w:type="spellStart"/>
      <w:r>
        <w:rPr>
          <w:rFonts w:ascii="Times New Roman" w:hAnsi="Times New Roman" w:cs="Times New Roman"/>
          <w:sz w:val="24"/>
          <w:szCs w:val="24"/>
        </w:rPr>
        <w:t>Vinceković</w:t>
      </w:r>
      <w:proofErr w:type="spellEnd"/>
      <w:r>
        <w:rPr>
          <w:rFonts w:ascii="Times New Roman" w:hAnsi="Times New Roman" w:cs="Times New Roman"/>
          <w:sz w:val="24"/>
          <w:szCs w:val="24"/>
        </w:rPr>
        <w:t xml:space="preserve">                                                                              </w:t>
      </w:r>
    </w:p>
    <w:p w:rsidR="00583DB0" w:rsidRDefault="00583DB0" w:rsidP="00583DB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v.d. RAVNATELJA</w:t>
      </w:r>
    </w:p>
    <w:p w:rsidR="00583DB0" w:rsidRDefault="00583DB0" w:rsidP="00583DB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Goran </w:t>
      </w:r>
      <w:proofErr w:type="spellStart"/>
      <w:r>
        <w:rPr>
          <w:rFonts w:ascii="Times New Roman" w:hAnsi="Times New Roman" w:cs="Times New Roman"/>
          <w:sz w:val="24"/>
          <w:szCs w:val="24"/>
        </w:rPr>
        <w:t>Deželić</w:t>
      </w:r>
      <w:proofErr w:type="spellEnd"/>
    </w:p>
    <w:p w:rsidR="00583DB0" w:rsidRDefault="00583DB0" w:rsidP="00583DB0">
      <w:pPr>
        <w:spacing w:line="240" w:lineRule="auto"/>
        <w:jc w:val="right"/>
        <w:rPr>
          <w:rFonts w:ascii="Times New Roman" w:hAnsi="Times New Roman" w:cs="Times New Roman"/>
          <w:sz w:val="24"/>
          <w:szCs w:val="24"/>
        </w:rPr>
      </w:pPr>
      <w:r>
        <w:t>________________________</w:t>
      </w:r>
    </w:p>
    <w:p w:rsidR="009B3A78" w:rsidRPr="00BE04E7" w:rsidRDefault="009B3A78" w:rsidP="00BE04E7"/>
    <w:sectPr w:rsidR="009B3A78" w:rsidRPr="00BE04E7" w:rsidSect="00E60DE9">
      <w:headerReference w:type="default" r:id="rId8"/>
      <w:pgSz w:w="11906" w:h="16838"/>
      <w:pgMar w:top="1417" w:right="1417" w:bottom="1417" w:left="1417" w:header="397"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32B" w:rsidRDefault="0045532B" w:rsidP="00E83A89">
      <w:pPr>
        <w:spacing w:after="0" w:line="240" w:lineRule="auto"/>
      </w:pPr>
      <w:r>
        <w:separator/>
      </w:r>
    </w:p>
  </w:endnote>
  <w:endnote w:type="continuationSeparator" w:id="0">
    <w:p w:rsidR="0045532B" w:rsidRDefault="0045532B" w:rsidP="00E8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32B" w:rsidRDefault="0045532B" w:rsidP="00E83A89">
      <w:pPr>
        <w:spacing w:after="0" w:line="240" w:lineRule="auto"/>
      </w:pPr>
      <w:r>
        <w:separator/>
      </w:r>
    </w:p>
  </w:footnote>
  <w:footnote w:type="continuationSeparator" w:id="0">
    <w:p w:rsidR="0045532B" w:rsidRDefault="0045532B" w:rsidP="00E8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eetkatablice"/>
      <w:tblW w:w="9072" w:type="dxa"/>
      <w:tblInd w:w="142" w:type="dxa"/>
      <w:tblLook w:val="04A0" w:firstRow="1" w:lastRow="0" w:firstColumn="1" w:lastColumn="0" w:noHBand="0" w:noVBand="1"/>
    </w:tblPr>
    <w:tblGrid>
      <w:gridCol w:w="3213"/>
      <w:gridCol w:w="5859"/>
    </w:tblGrid>
    <w:tr w:rsidR="001965D2" w:rsidRPr="00E83A89" w:rsidTr="00E60DE9">
      <w:tc>
        <w:tcPr>
          <w:tcW w:w="3213" w:type="dxa"/>
          <w:tcBorders>
            <w:top w:val="nil"/>
            <w:left w:val="nil"/>
            <w:bottom w:val="nil"/>
            <w:right w:val="nil"/>
          </w:tcBorders>
          <w:vAlign w:val="center"/>
        </w:tcPr>
        <w:p w:rsidR="001965D2" w:rsidRPr="00E83A89" w:rsidRDefault="00E60DE9" w:rsidP="00C20623">
          <w:pPr>
            <w:pStyle w:val="Zaglavlje"/>
            <w:ind w:left="30" w:right="320" w:hanging="30"/>
            <w:jc w:val="right"/>
          </w:pPr>
          <w:r>
            <w:rPr>
              <w:noProof/>
              <w:lang w:eastAsia="hr-HR"/>
            </w:rPr>
            <w:drawing>
              <wp:anchor distT="0" distB="0" distL="114300" distR="114300" simplePos="0" relativeHeight="251660288" behindDoc="1" locked="0" layoutInCell="1" allowOverlap="1" wp14:anchorId="0E230514" wp14:editId="70869220">
                <wp:simplePos x="0" y="0"/>
                <wp:positionH relativeFrom="column">
                  <wp:posOffset>-267335</wp:posOffset>
                </wp:positionH>
                <wp:positionV relativeFrom="paragraph">
                  <wp:posOffset>-19685</wp:posOffset>
                </wp:positionV>
                <wp:extent cx="1986915" cy="81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ŠČ_logo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6915" cy="812800"/>
                        </a:xfrm>
                        <a:prstGeom prst="rect">
                          <a:avLst/>
                        </a:prstGeom>
                      </pic:spPr>
                    </pic:pic>
                  </a:graphicData>
                </a:graphic>
                <wp14:sizeRelH relativeFrom="page">
                  <wp14:pctWidth>0</wp14:pctWidth>
                </wp14:sizeRelH>
                <wp14:sizeRelV relativeFrom="page">
                  <wp14:pctHeight>0</wp14:pctHeight>
                </wp14:sizeRelV>
              </wp:anchor>
            </w:drawing>
          </w:r>
        </w:p>
      </w:tc>
      <w:tc>
        <w:tcPr>
          <w:tcW w:w="5859" w:type="dxa"/>
          <w:tcBorders>
            <w:top w:val="nil"/>
            <w:left w:val="nil"/>
            <w:bottom w:val="nil"/>
            <w:right w:val="nil"/>
          </w:tcBorders>
          <w:vAlign w:val="bottom"/>
        </w:tcPr>
        <w:p w:rsidR="001965D2" w:rsidRPr="001965D2" w:rsidRDefault="001965D2" w:rsidP="001965D2">
          <w:pPr>
            <w:pStyle w:val="Zaglavlje"/>
            <w:jc w:val="right"/>
            <w:rPr>
              <w:sz w:val="20"/>
            </w:rPr>
          </w:pPr>
          <w:r w:rsidRPr="001965D2">
            <w:rPr>
              <w:sz w:val="20"/>
            </w:rPr>
            <w:t>tel: 043/771-014</w:t>
          </w:r>
        </w:p>
        <w:p w:rsidR="001965D2" w:rsidRPr="001965D2" w:rsidRDefault="001965D2" w:rsidP="001965D2">
          <w:pPr>
            <w:pStyle w:val="Zaglavlje"/>
            <w:jc w:val="right"/>
            <w:rPr>
              <w:sz w:val="20"/>
            </w:rPr>
          </w:pPr>
          <w:r w:rsidRPr="001965D2">
            <w:rPr>
              <w:sz w:val="20"/>
            </w:rPr>
            <w:t>Livadarska 30, Čazma 43240</w:t>
          </w:r>
        </w:p>
        <w:p w:rsidR="001965D2" w:rsidRPr="001965D2" w:rsidRDefault="001965D2" w:rsidP="001965D2">
          <w:pPr>
            <w:pStyle w:val="Zaglavlje"/>
            <w:jc w:val="right"/>
            <w:rPr>
              <w:sz w:val="20"/>
            </w:rPr>
          </w:pPr>
          <w:r w:rsidRPr="001965D2">
            <w:rPr>
              <w:sz w:val="20"/>
            </w:rPr>
            <w:t xml:space="preserve">e-pošta: </w:t>
          </w:r>
          <w:hyperlink r:id="rId2" w:history="1">
            <w:r w:rsidRPr="001965D2">
              <w:rPr>
                <w:rStyle w:val="Hiperveza"/>
                <w:sz w:val="20"/>
              </w:rPr>
              <w:t>ured@ss-cazma.skole.hr</w:t>
            </w:r>
          </w:hyperlink>
        </w:p>
        <w:p w:rsidR="001965D2" w:rsidRPr="00E83A89" w:rsidRDefault="001965D2" w:rsidP="001965D2">
          <w:pPr>
            <w:pStyle w:val="Zaglavlje"/>
            <w:jc w:val="right"/>
          </w:pPr>
          <w:r w:rsidRPr="001965D2">
            <w:rPr>
              <w:sz w:val="20"/>
            </w:rPr>
            <w:t xml:space="preserve">web: </w:t>
          </w:r>
          <w:hyperlink r:id="rId3" w:history="1">
            <w:r w:rsidRPr="001965D2">
              <w:rPr>
                <w:rStyle w:val="Hiperveza"/>
                <w:sz w:val="20"/>
              </w:rPr>
              <w:t>www.ss-cazma.skole.hr</w:t>
            </w:r>
          </w:hyperlink>
        </w:p>
      </w:tc>
    </w:tr>
  </w:tbl>
  <w:p w:rsidR="00E83A89" w:rsidRDefault="00E60DE9">
    <w:pPr>
      <w:pStyle w:val="Zaglavlje"/>
    </w:pPr>
    <w:r>
      <w:rPr>
        <w:noProof/>
        <w:lang w:eastAsia="hr-H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B35"/>
    <w:multiLevelType w:val="hybridMultilevel"/>
    <w:tmpl w:val="0CA4691A"/>
    <w:lvl w:ilvl="0" w:tplc="6D083C4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2A0DC3"/>
    <w:multiLevelType w:val="hybridMultilevel"/>
    <w:tmpl w:val="DDCEA69A"/>
    <w:lvl w:ilvl="0" w:tplc="97C86FA0">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126010AF"/>
    <w:multiLevelType w:val="hybridMultilevel"/>
    <w:tmpl w:val="9F44896A"/>
    <w:lvl w:ilvl="0" w:tplc="6D083C46">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1EF548AA"/>
    <w:multiLevelType w:val="hybridMultilevel"/>
    <w:tmpl w:val="143EFA1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9EA27BD"/>
    <w:multiLevelType w:val="hybridMultilevel"/>
    <w:tmpl w:val="917850BE"/>
    <w:lvl w:ilvl="0" w:tplc="7F8ED37A">
      <w:start w:val="1"/>
      <w:numFmt w:val="bullet"/>
      <w:lvlText w:val="-"/>
      <w:lvlJc w:val="left"/>
      <w:pPr>
        <w:ind w:left="1364" w:hanging="360"/>
      </w:pPr>
      <w:rPr>
        <w:rFonts w:ascii="Calibri" w:eastAsiaTheme="minorHAnsi" w:hAnsi="Calibri" w:cs="Calibri" w:hint="default"/>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5" w15:restartNumberingAfterBreak="0">
    <w:nsid w:val="338A012F"/>
    <w:multiLevelType w:val="hybridMultilevel"/>
    <w:tmpl w:val="38149F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481164D"/>
    <w:multiLevelType w:val="hybridMultilevel"/>
    <w:tmpl w:val="72745C8A"/>
    <w:lvl w:ilvl="0" w:tplc="6D083C4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12A3367"/>
    <w:multiLevelType w:val="hybridMultilevel"/>
    <w:tmpl w:val="5B36A6D4"/>
    <w:lvl w:ilvl="0" w:tplc="6D083C46">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757719C7"/>
    <w:multiLevelType w:val="hybridMultilevel"/>
    <w:tmpl w:val="1D267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7"/>
  </w:num>
  <w:num w:numId="7">
    <w:abstractNumId w:val="2"/>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89"/>
    <w:rsid w:val="000D6CA9"/>
    <w:rsid w:val="00145DA2"/>
    <w:rsid w:val="001965D2"/>
    <w:rsid w:val="001F620C"/>
    <w:rsid w:val="00342319"/>
    <w:rsid w:val="0045532B"/>
    <w:rsid w:val="004C6B40"/>
    <w:rsid w:val="004F1D5C"/>
    <w:rsid w:val="00583DB0"/>
    <w:rsid w:val="005E1132"/>
    <w:rsid w:val="00653532"/>
    <w:rsid w:val="00665DD5"/>
    <w:rsid w:val="00767CDB"/>
    <w:rsid w:val="0080047F"/>
    <w:rsid w:val="00825EBA"/>
    <w:rsid w:val="008263F8"/>
    <w:rsid w:val="00826EC8"/>
    <w:rsid w:val="009165CC"/>
    <w:rsid w:val="009277B6"/>
    <w:rsid w:val="00973C16"/>
    <w:rsid w:val="009940C4"/>
    <w:rsid w:val="009B3A78"/>
    <w:rsid w:val="00A00F81"/>
    <w:rsid w:val="00B347EC"/>
    <w:rsid w:val="00BE04E7"/>
    <w:rsid w:val="00C20623"/>
    <w:rsid w:val="00CF75CA"/>
    <w:rsid w:val="00D317AF"/>
    <w:rsid w:val="00D6647C"/>
    <w:rsid w:val="00E60DE9"/>
    <w:rsid w:val="00E66284"/>
    <w:rsid w:val="00E83A89"/>
    <w:rsid w:val="00EC01AC"/>
    <w:rsid w:val="00EE376C"/>
    <w:rsid w:val="00F312D2"/>
    <w:rsid w:val="00F908B8"/>
    <w:rsid w:val="00FC3A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B78C9"/>
  <w15:chartTrackingRefBased/>
  <w15:docId w15:val="{37145296-B316-4CDF-BCDF-FF0EABC3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76C"/>
    <w:pPr>
      <w:spacing w:line="256" w:lineRule="auto"/>
    </w:pPr>
  </w:style>
  <w:style w:type="paragraph" w:styleId="Naslov2">
    <w:name w:val="heading 2"/>
    <w:basedOn w:val="Normal"/>
    <w:next w:val="Normal"/>
    <w:link w:val="Naslov2Char"/>
    <w:uiPriority w:val="9"/>
    <w:semiHidden/>
    <w:unhideWhenUsed/>
    <w:qFormat/>
    <w:rsid w:val="00E83A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83A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83A89"/>
  </w:style>
  <w:style w:type="paragraph" w:styleId="Podnoje">
    <w:name w:val="footer"/>
    <w:basedOn w:val="Normal"/>
    <w:link w:val="PodnojeChar"/>
    <w:uiPriority w:val="99"/>
    <w:unhideWhenUsed/>
    <w:rsid w:val="00E83A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83A89"/>
  </w:style>
  <w:style w:type="table" w:styleId="Reetkatablice">
    <w:name w:val="Table Grid"/>
    <w:basedOn w:val="Obinatablica"/>
    <w:uiPriority w:val="39"/>
    <w:rsid w:val="00E83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E83A89"/>
    <w:rPr>
      <w:color w:val="0563C1" w:themeColor="hyperlink"/>
      <w:u w:val="single"/>
    </w:rPr>
  </w:style>
  <w:style w:type="character" w:customStyle="1" w:styleId="Naslov2Char">
    <w:name w:val="Naslov 2 Char"/>
    <w:basedOn w:val="Zadanifontodlomka"/>
    <w:link w:val="Naslov2"/>
    <w:uiPriority w:val="9"/>
    <w:semiHidden/>
    <w:rsid w:val="00E83A89"/>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Normal"/>
    <w:rsid w:val="00E83A8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light">
    <w:name w:val="light"/>
    <w:basedOn w:val="Zadanifontodlomka"/>
    <w:rsid w:val="009277B6"/>
  </w:style>
  <w:style w:type="paragraph" w:styleId="Odlomakpopisa">
    <w:name w:val="List Paragraph"/>
    <w:basedOn w:val="Normal"/>
    <w:uiPriority w:val="34"/>
    <w:qFormat/>
    <w:rsid w:val="00EE376C"/>
    <w:pPr>
      <w:ind w:left="720"/>
      <w:contextualSpacing/>
    </w:pPr>
  </w:style>
  <w:style w:type="paragraph" w:styleId="Tekstbalonia">
    <w:name w:val="Balloon Text"/>
    <w:basedOn w:val="Normal"/>
    <w:link w:val="TekstbaloniaChar"/>
    <w:uiPriority w:val="99"/>
    <w:semiHidden/>
    <w:unhideWhenUsed/>
    <w:rsid w:val="0080047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0047F"/>
    <w:rPr>
      <w:rFonts w:ascii="Segoe UI" w:hAnsi="Segoe UI" w:cs="Segoe UI"/>
      <w:sz w:val="18"/>
      <w:szCs w:val="18"/>
    </w:rPr>
  </w:style>
  <w:style w:type="paragraph" w:styleId="StandardWeb">
    <w:name w:val="Normal (Web)"/>
    <w:basedOn w:val="Normal"/>
    <w:uiPriority w:val="99"/>
    <w:semiHidden/>
    <w:unhideWhenUsed/>
    <w:rsid w:val="00E60DE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s-cazma.skole.hr" TargetMode="External"/><Relationship Id="rId2" Type="http://schemas.openxmlformats.org/officeDocument/2006/relationships/hyperlink" Target="mailto:ured@ss-cazma.skole.hr"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Pavlović</dc:creator>
  <cp:keywords/>
  <dc:description/>
  <cp:lastModifiedBy>Računovodstvo</cp:lastModifiedBy>
  <cp:revision>16</cp:revision>
  <cp:lastPrinted>2020-10-01T09:57:00Z</cp:lastPrinted>
  <dcterms:created xsi:type="dcterms:W3CDTF">2019-10-17T07:22:00Z</dcterms:created>
  <dcterms:modified xsi:type="dcterms:W3CDTF">2025-07-18T08:09:00Z</dcterms:modified>
</cp:coreProperties>
</file>