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E6" w:rsidRPr="003F786D" w:rsidRDefault="003D4EE6" w:rsidP="00CF4B6D">
      <w:pPr>
        <w:spacing w:line="240" w:lineRule="auto"/>
        <w:jc w:val="both"/>
        <w:rPr>
          <w:rFonts w:ascii="Times New Roman" w:hAnsi="Times New Roman"/>
        </w:rPr>
      </w:pPr>
    </w:p>
    <w:p w:rsidR="003D4EE6" w:rsidRPr="007B294B" w:rsidRDefault="003D4EE6" w:rsidP="0024063F">
      <w:pPr>
        <w:spacing w:line="360" w:lineRule="auto"/>
        <w:jc w:val="center"/>
        <w:rPr>
          <w:rFonts w:ascii="Times New Roman" w:hAnsi="Times New Roman" w:cs="Times New Roman"/>
          <w:b/>
          <w:sz w:val="24"/>
          <w:szCs w:val="24"/>
        </w:rPr>
      </w:pPr>
      <w:r w:rsidRPr="007B294B">
        <w:rPr>
          <w:rFonts w:ascii="Times New Roman" w:hAnsi="Times New Roman" w:cs="Times New Roman"/>
          <w:b/>
          <w:sz w:val="24"/>
          <w:szCs w:val="24"/>
        </w:rPr>
        <w:t>OBRAZLOŽENJE</w:t>
      </w:r>
    </w:p>
    <w:p w:rsidR="003D4EE6" w:rsidRDefault="003D4EE6" w:rsidP="002406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7B294B">
        <w:rPr>
          <w:rFonts w:ascii="Times New Roman" w:hAnsi="Times New Roman" w:cs="Times New Roman"/>
          <w:b/>
          <w:sz w:val="24"/>
          <w:szCs w:val="24"/>
        </w:rPr>
        <w:t>zvještaja o izvršenju financijskog pla</w:t>
      </w:r>
      <w:r>
        <w:rPr>
          <w:rFonts w:ascii="Times New Roman" w:hAnsi="Times New Roman" w:cs="Times New Roman"/>
          <w:b/>
          <w:sz w:val="24"/>
          <w:szCs w:val="24"/>
        </w:rPr>
        <w:t>na za razdoblje</w:t>
      </w:r>
    </w:p>
    <w:p w:rsidR="003D4EE6" w:rsidRPr="007B294B" w:rsidRDefault="003D4EE6" w:rsidP="002406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01.01.2024. – 31.12.2024</w:t>
      </w:r>
      <w:r w:rsidRPr="007B294B">
        <w:rPr>
          <w:rFonts w:ascii="Times New Roman" w:hAnsi="Times New Roman" w:cs="Times New Roman"/>
          <w:b/>
          <w:sz w:val="24"/>
          <w:szCs w:val="24"/>
        </w:rPr>
        <w:t>.</w:t>
      </w:r>
      <w:r w:rsidR="00246A72">
        <w:rPr>
          <w:rFonts w:ascii="Times New Roman" w:hAnsi="Times New Roman" w:cs="Times New Roman"/>
          <w:b/>
          <w:sz w:val="24"/>
          <w:szCs w:val="24"/>
        </w:rPr>
        <w:t xml:space="preserve"> godine</w:t>
      </w:r>
    </w:p>
    <w:p w:rsidR="003D4EE6" w:rsidRPr="007B294B" w:rsidRDefault="003D4EE6" w:rsidP="00CF4B6D">
      <w:pPr>
        <w:spacing w:line="360" w:lineRule="auto"/>
        <w:ind w:left="2124" w:firstLine="708"/>
        <w:jc w:val="both"/>
        <w:rPr>
          <w:rFonts w:ascii="Times New Roman" w:hAnsi="Times New Roman" w:cs="Times New Roman"/>
          <w:b/>
          <w:sz w:val="24"/>
          <w:szCs w:val="24"/>
        </w:rPr>
      </w:pPr>
    </w:p>
    <w:p w:rsidR="003D4EE6" w:rsidRPr="007B294B" w:rsidRDefault="003D4EE6" w:rsidP="00CF4B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 temelju članka 86. Zakona o proračunu (Nar. nov., br. 144/21.), te Pravilnika o polugodišnjem i godišnjem izvještaju o izvršenju proračuna i financijskog plana (Nar. nov., br. 85/23) Školski odbor Srednje škole Čazma na sjednici održanoj 31.03.2025. godine donio je Izvještaj o izvršenju financijskog plana za razdoblje 1.01.2024. do 31.12.2025.</w:t>
      </w:r>
      <w:r w:rsidR="00246A72">
        <w:rPr>
          <w:rFonts w:ascii="Times New Roman" w:hAnsi="Times New Roman" w:cs="Times New Roman"/>
          <w:sz w:val="24"/>
          <w:szCs w:val="24"/>
        </w:rPr>
        <w:t xml:space="preserve"> godine.</w:t>
      </w:r>
    </w:p>
    <w:p w:rsidR="003D4EE6" w:rsidRDefault="003D4EE6"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Godišnji i</w:t>
      </w:r>
      <w:r w:rsidRPr="007B294B">
        <w:rPr>
          <w:rFonts w:ascii="Times New Roman" w:hAnsi="Times New Roman" w:cs="Times New Roman"/>
          <w:sz w:val="24"/>
          <w:szCs w:val="24"/>
        </w:rPr>
        <w:t xml:space="preserve">zvještaj </w:t>
      </w:r>
      <w:r>
        <w:rPr>
          <w:rFonts w:ascii="Times New Roman" w:hAnsi="Times New Roman" w:cs="Times New Roman"/>
          <w:sz w:val="24"/>
          <w:szCs w:val="24"/>
        </w:rPr>
        <w:t>o izvršenju financijskog plana</w:t>
      </w:r>
      <w:r w:rsidRPr="007B294B">
        <w:rPr>
          <w:rFonts w:ascii="Times New Roman" w:hAnsi="Times New Roman" w:cs="Times New Roman"/>
          <w:sz w:val="24"/>
          <w:szCs w:val="24"/>
        </w:rPr>
        <w:t xml:space="preserve"> sastoji </w:t>
      </w:r>
      <w:r>
        <w:rPr>
          <w:rFonts w:ascii="Times New Roman" w:hAnsi="Times New Roman" w:cs="Times New Roman"/>
          <w:sz w:val="24"/>
          <w:szCs w:val="24"/>
        </w:rPr>
        <w:t xml:space="preserve">se od: </w:t>
      </w:r>
    </w:p>
    <w:p w:rsidR="003D4EE6" w:rsidRDefault="003D4EE6" w:rsidP="00CF4B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Općeg dijela, </w:t>
      </w:r>
    </w:p>
    <w:p w:rsidR="003D4EE6" w:rsidRDefault="003D4EE6" w:rsidP="00CF4B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Posebnog dijela, </w:t>
      </w:r>
    </w:p>
    <w:p w:rsidR="003D4EE6" w:rsidRDefault="003D4EE6" w:rsidP="00CF4B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Obrazloženja izvršenja financijskog plana, </w:t>
      </w:r>
    </w:p>
    <w:p w:rsidR="003D4EE6" w:rsidRDefault="003D4EE6" w:rsidP="00CF4B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4. Posebnih izvještaja.</w:t>
      </w:r>
    </w:p>
    <w:p w:rsidR="003D4EE6" w:rsidRDefault="003D4EE6"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Srednja škola Čazma kao proračunski korisnik proračuna jedinice lokalne i područne (regionalne) samouprave financira se iz izvora decentraliziranih prihoda županije, iz vlastitih prihoda, a plaće i naknade zaposlenicima financirane su iz sredstava Ministarstva znanosti, obrazovanja i mladih.</w:t>
      </w:r>
    </w:p>
    <w:p w:rsidR="003D4EE6" w:rsidRDefault="003D4EE6" w:rsidP="00CF4B6D">
      <w:pPr>
        <w:spacing w:line="360" w:lineRule="auto"/>
        <w:jc w:val="both"/>
        <w:rPr>
          <w:rFonts w:ascii="Times New Roman" w:hAnsi="Times New Roman" w:cs="Times New Roman"/>
          <w:sz w:val="24"/>
          <w:szCs w:val="24"/>
        </w:rPr>
      </w:pPr>
    </w:p>
    <w:p w:rsidR="003D4EE6" w:rsidRDefault="003D4EE6" w:rsidP="00CF4B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OPĆI DIO </w:t>
      </w:r>
    </w:p>
    <w:p w:rsidR="003D4EE6" w:rsidRDefault="003D4EE6" w:rsidP="00CF4B6D">
      <w:pPr>
        <w:spacing w:line="360" w:lineRule="auto"/>
        <w:jc w:val="both"/>
        <w:rPr>
          <w:rFonts w:ascii="Times New Roman" w:hAnsi="Times New Roman" w:cs="Times New Roman"/>
          <w:sz w:val="24"/>
          <w:szCs w:val="24"/>
        </w:rPr>
      </w:pPr>
      <w:r w:rsidRPr="00B86E03">
        <w:rPr>
          <w:rFonts w:ascii="Times New Roman" w:hAnsi="Times New Roman" w:cs="Times New Roman"/>
          <w:sz w:val="24"/>
          <w:szCs w:val="24"/>
        </w:rPr>
        <w:t>Opći dio polugodišnjeg i godišnjeg izvještaja o izvršenju financijskog plana proračunskog korisnika sadrži: a) Sažetak Računa prihoda i rashoda i Račun</w:t>
      </w:r>
      <w:r>
        <w:rPr>
          <w:rFonts w:ascii="Times New Roman" w:hAnsi="Times New Roman" w:cs="Times New Roman"/>
          <w:sz w:val="24"/>
          <w:szCs w:val="24"/>
        </w:rPr>
        <w:t>a</w:t>
      </w:r>
      <w:r w:rsidRPr="00B86E03">
        <w:rPr>
          <w:rFonts w:ascii="Times New Roman" w:hAnsi="Times New Roman" w:cs="Times New Roman"/>
          <w:sz w:val="24"/>
          <w:szCs w:val="24"/>
        </w:rPr>
        <w:t xml:space="preserve"> financiranja</w:t>
      </w:r>
      <w:r>
        <w:rPr>
          <w:rFonts w:ascii="Times New Roman" w:hAnsi="Times New Roman" w:cs="Times New Roman"/>
          <w:sz w:val="24"/>
          <w:szCs w:val="24"/>
        </w:rPr>
        <w:t>,</w:t>
      </w:r>
      <w:r w:rsidRPr="00B86E03">
        <w:rPr>
          <w:rFonts w:ascii="Times New Roman" w:hAnsi="Times New Roman" w:cs="Times New Roman"/>
          <w:sz w:val="24"/>
          <w:szCs w:val="24"/>
        </w:rPr>
        <w:t xml:space="preserve"> b) Račun prihoda i rashoda i </w:t>
      </w:r>
      <w:r>
        <w:rPr>
          <w:rFonts w:ascii="Times New Roman" w:hAnsi="Times New Roman" w:cs="Times New Roman"/>
          <w:sz w:val="24"/>
          <w:szCs w:val="24"/>
        </w:rPr>
        <w:t xml:space="preserve">c) Račun financiranja. </w:t>
      </w:r>
    </w:p>
    <w:p w:rsidR="003D4EE6" w:rsidRDefault="003D4EE6" w:rsidP="00CF4B6D">
      <w:pPr>
        <w:spacing w:line="360" w:lineRule="auto"/>
        <w:jc w:val="both"/>
        <w:rPr>
          <w:rFonts w:ascii="Times New Roman" w:hAnsi="Times New Roman" w:cs="Times New Roman"/>
          <w:sz w:val="24"/>
          <w:szCs w:val="24"/>
        </w:rPr>
      </w:pPr>
      <w:r w:rsidRPr="00B86E03">
        <w:rPr>
          <w:rFonts w:ascii="Times New Roman" w:hAnsi="Times New Roman" w:cs="Times New Roman"/>
          <w:sz w:val="24"/>
          <w:szCs w:val="24"/>
        </w:rPr>
        <w:t>Račun prihoda i rashoda proračunskog koris</w:t>
      </w:r>
      <w:r>
        <w:rPr>
          <w:rFonts w:ascii="Times New Roman" w:hAnsi="Times New Roman" w:cs="Times New Roman"/>
          <w:sz w:val="24"/>
          <w:szCs w:val="24"/>
        </w:rPr>
        <w:t>nika Srednja škola Čazma</w:t>
      </w:r>
      <w:r w:rsidRPr="00B86E03">
        <w:rPr>
          <w:rFonts w:ascii="Times New Roman" w:hAnsi="Times New Roman" w:cs="Times New Roman"/>
          <w:sz w:val="24"/>
          <w:szCs w:val="24"/>
        </w:rPr>
        <w:t xml:space="preserve"> sastoji se od prihoda i rashoda iskazani</w:t>
      </w:r>
      <w:r>
        <w:rPr>
          <w:rFonts w:ascii="Times New Roman" w:hAnsi="Times New Roman" w:cs="Times New Roman"/>
          <w:sz w:val="24"/>
          <w:szCs w:val="24"/>
        </w:rPr>
        <w:t xml:space="preserve">h prema </w:t>
      </w:r>
      <w:r w:rsidRPr="00B86E03">
        <w:rPr>
          <w:rFonts w:ascii="Times New Roman" w:hAnsi="Times New Roman" w:cs="Times New Roman"/>
          <w:sz w:val="24"/>
          <w:szCs w:val="24"/>
        </w:rPr>
        <w:t>ekonomskoj klasifikaciji</w:t>
      </w:r>
      <w:r>
        <w:rPr>
          <w:rFonts w:ascii="Times New Roman" w:hAnsi="Times New Roman" w:cs="Times New Roman"/>
          <w:sz w:val="24"/>
          <w:szCs w:val="24"/>
        </w:rPr>
        <w:t>, prema izvorima financiranja</w:t>
      </w:r>
      <w:r w:rsidRPr="00B86E03">
        <w:rPr>
          <w:rFonts w:ascii="Times New Roman" w:hAnsi="Times New Roman" w:cs="Times New Roman"/>
          <w:sz w:val="24"/>
          <w:szCs w:val="24"/>
        </w:rPr>
        <w:t xml:space="preserve"> te rashoda iskazanih prema funkcijskoj klasifikaciji.</w:t>
      </w:r>
    </w:p>
    <w:p w:rsidR="00900760" w:rsidRDefault="00900760" w:rsidP="00CF4B6D">
      <w:pPr>
        <w:pStyle w:val="Odlomakpopisa"/>
        <w:spacing w:line="360" w:lineRule="auto"/>
        <w:jc w:val="both"/>
        <w:rPr>
          <w:rFonts w:ascii="Times New Roman" w:hAnsi="Times New Roman" w:cs="Times New Roman"/>
          <w:sz w:val="24"/>
          <w:szCs w:val="24"/>
        </w:rPr>
      </w:pPr>
    </w:p>
    <w:p w:rsidR="00900760" w:rsidRDefault="00900760" w:rsidP="00CF4B6D">
      <w:pPr>
        <w:pStyle w:val="Odlomakpopisa"/>
        <w:spacing w:line="360" w:lineRule="auto"/>
        <w:jc w:val="both"/>
        <w:rPr>
          <w:rFonts w:ascii="Times New Roman" w:hAnsi="Times New Roman" w:cs="Times New Roman"/>
          <w:sz w:val="24"/>
          <w:szCs w:val="24"/>
        </w:rPr>
      </w:pPr>
    </w:p>
    <w:p w:rsidR="003D4EE6" w:rsidRPr="000E5731" w:rsidRDefault="003D4EE6" w:rsidP="00CF4B6D">
      <w:pPr>
        <w:pStyle w:val="Odlomakpopisa"/>
        <w:numPr>
          <w:ilvl w:val="0"/>
          <w:numId w:val="10"/>
        </w:numPr>
        <w:spacing w:line="360" w:lineRule="auto"/>
        <w:jc w:val="both"/>
        <w:rPr>
          <w:rFonts w:ascii="Times New Roman" w:hAnsi="Times New Roman" w:cs="Times New Roman"/>
          <w:sz w:val="24"/>
          <w:szCs w:val="24"/>
        </w:rPr>
      </w:pPr>
      <w:r w:rsidRPr="000E5731">
        <w:rPr>
          <w:rFonts w:ascii="Times New Roman" w:hAnsi="Times New Roman" w:cs="Times New Roman"/>
          <w:sz w:val="24"/>
          <w:szCs w:val="24"/>
        </w:rPr>
        <w:lastRenderedPageBreak/>
        <w:t>SAŽETAK OPĆEG DIJELA</w:t>
      </w:r>
    </w:p>
    <w:p w:rsidR="003D4EE6" w:rsidRPr="00246A72" w:rsidRDefault="003D4EE6" w:rsidP="00CF4B6D">
      <w:pPr>
        <w:spacing w:line="360" w:lineRule="auto"/>
        <w:jc w:val="both"/>
        <w:rPr>
          <w:rFonts w:ascii="Times New Roman" w:hAnsi="Times New Roman" w:cs="Times New Roman"/>
          <w:sz w:val="24"/>
          <w:szCs w:val="24"/>
        </w:rPr>
      </w:pPr>
      <w:r w:rsidRPr="003E79BF">
        <w:rPr>
          <w:rFonts w:ascii="Times New Roman" w:hAnsi="Times New Roman" w:cs="Times New Roman"/>
          <w:sz w:val="24"/>
          <w:szCs w:val="24"/>
        </w:rPr>
        <w:t>Iz sažetka Računa prihoda i rashoda vidljivo je da su u izvještajnom raz</w:t>
      </w:r>
      <w:r w:rsidR="00246A72">
        <w:rPr>
          <w:rFonts w:ascii="Times New Roman" w:hAnsi="Times New Roman" w:cs="Times New Roman"/>
          <w:sz w:val="24"/>
          <w:szCs w:val="24"/>
        </w:rPr>
        <w:t>doblju ostvareni ukupni prihodi u iznosu od 1.134.262,51</w:t>
      </w:r>
      <w:r w:rsidRPr="003E79BF">
        <w:rPr>
          <w:rFonts w:ascii="Times New Roman" w:hAnsi="Times New Roman" w:cs="Times New Roman"/>
          <w:sz w:val="24"/>
          <w:szCs w:val="24"/>
        </w:rPr>
        <w:t xml:space="preserve"> eura,</w:t>
      </w:r>
      <w:r w:rsidR="00246A72">
        <w:rPr>
          <w:rFonts w:ascii="Times New Roman" w:hAnsi="Times New Roman"/>
          <w:sz w:val="24"/>
          <w:szCs w:val="24"/>
        </w:rPr>
        <w:t xml:space="preserve"> što je 12,99</w:t>
      </w:r>
      <w:r>
        <w:rPr>
          <w:rFonts w:ascii="Times New Roman" w:hAnsi="Times New Roman"/>
          <w:sz w:val="24"/>
          <w:szCs w:val="24"/>
        </w:rPr>
        <w:t xml:space="preserve">% više u odnosu na prihode ostvarene u izvještajnom razdoblju prethodne godine. U odnosu na izvorni plan za </w:t>
      </w:r>
      <w:r w:rsidR="00EB5602">
        <w:rPr>
          <w:rFonts w:ascii="Times New Roman" w:hAnsi="Times New Roman"/>
          <w:sz w:val="24"/>
          <w:szCs w:val="24"/>
        </w:rPr>
        <w:t>2024. godinu, ostvareno je 96,58</w:t>
      </w:r>
      <w:r>
        <w:rPr>
          <w:rFonts w:ascii="Times New Roman" w:hAnsi="Times New Roman"/>
          <w:sz w:val="24"/>
          <w:szCs w:val="24"/>
        </w:rPr>
        <w:t>% planiranih prihoda za 2024. godinu.</w:t>
      </w:r>
    </w:p>
    <w:p w:rsidR="003D4EE6" w:rsidRPr="003E79BF" w:rsidRDefault="00EB5602" w:rsidP="00CF4B6D">
      <w:pPr>
        <w:spacing w:line="360" w:lineRule="auto"/>
        <w:jc w:val="both"/>
        <w:rPr>
          <w:rFonts w:ascii="Times New Roman" w:hAnsi="Times New Roman"/>
          <w:sz w:val="24"/>
          <w:szCs w:val="24"/>
        </w:rPr>
      </w:pPr>
      <w:r>
        <w:rPr>
          <w:rFonts w:ascii="Times New Roman" w:hAnsi="Times New Roman"/>
          <w:sz w:val="24"/>
          <w:szCs w:val="24"/>
        </w:rPr>
        <w:t xml:space="preserve">Ukupno ostvareni rashodi u izvještajnom razdoblju iznose </w:t>
      </w:r>
      <w:r w:rsidRPr="00EB5602">
        <w:rPr>
          <w:rFonts w:ascii="Times New Roman" w:hAnsi="Times New Roman"/>
          <w:sz w:val="24"/>
          <w:szCs w:val="24"/>
        </w:rPr>
        <w:t>1.170.400,90</w:t>
      </w:r>
      <w:r>
        <w:rPr>
          <w:rFonts w:ascii="Times New Roman" w:hAnsi="Times New Roman"/>
          <w:sz w:val="24"/>
          <w:szCs w:val="24"/>
        </w:rPr>
        <w:t xml:space="preserve"> eura, što je 20,27% više u odnosu na rashode ostvarene u izvještajnom razdoblju prethodne godine i 99,66% planiranih rashoda za 2024. godinu.</w:t>
      </w:r>
      <w:r w:rsidR="002D3D25">
        <w:rPr>
          <w:rFonts w:ascii="Times New Roman" w:hAnsi="Times New Roman"/>
          <w:sz w:val="24"/>
          <w:szCs w:val="24"/>
        </w:rPr>
        <w:t xml:space="preserve"> </w:t>
      </w:r>
      <w:r w:rsidR="003D4EE6">
        <w:rPr>
          <w:rFonts w:ascii="Times New Roman" w:hAnsi="Times New Roman"/>
          <w:sz w:val="24"/>
          <w:szCs w:val="24"/>
        </w:rPr>
        <w:t>R</w:t>
      </w:r>
      <w:r w:rsidR="003D4EE6" w:rsidRPr="003E79BF">
        <w:rPr>
          <w:rFonts w:ascii="Times New Roman" w:hAnsi="Times New Roman" w:cs="Times New Roman"/>
          <w:sz w:val="24"/>
          <w:szCs w:val="24"/>
        </w:rPr>
        <w:t xml:space="preserve">ezultat izvještajnog razdoblja </w:t>
      </w:r>
      <w:r w:rsidR="003D4EE6">
        <w:rPr>
          <w:rFonts w:ascii="Times New Roman" w:hAnsi="Times New Roman" w:cs="Times New Roman"/>
          <w:sz w:val="24"/>
          <w:szCs w:val="24"/>
        </w:rPr>
        <w:t>je manjak</w:t>
      </w:r>
      <w:r w:rsidR="003D4EE6" w:rsidRPr="003E79BF">
        <w:rPr>
          <w:rFonts w:ascii="Times New Roman" w:hAnsi="Times New Roman" w:cs="Times New Roman"/>
          <w:sz w:val="24"/>
          <w:szCs w:val="24"/>
        </w:rPr>
        <w:t xml:space="preserve"> prihoda u iznosu od </w:t>
      </w:r>
      <w:r>
        <w:rPr>
          <w:rFonts w:ascii="Times New Roman" w:hAnsi="Times New Roman" w:cs="Times New Roman"/>
          <w:sz w:val="24"/>
          <w:szCs w:val="24"/>
        </w:rPr>
        <w:t>36.138,39</w:t>
      </w:r>
      <w:r w:rsidR="003D4EE6">
        <w:rPr>
          <w:rFonts w:ascii="Times New Roman" w:hAnsi="Times New Roman" w:cs="Times New Roman"/>
          <w:sz w:val="24"/>
          <w:szCs w:val="24"/>
        </w:rPr>
        <w:t xml:space="preserve"> eura.</w:t>
      </w:r>
      <w:r w:rsidR="003D4EE6" w:rsidRPr="003E79BF">
        <w:rPr>
          <w:rFonts w:ascii="Times New Roman" w:hAnsi="Times New Roman" w:cs="Times New Roman"/>
          <w:sz w:val="24"/>
          <w:szCs w:val="24"/>
        </w:rPr>
        <w:t xml:space="preserve">  </w:t>
      </w:r>
    </w:p>
    <w:p w:rsidR="003D4EE6" w:rsidRDefault="00EB5602" w:rsidP="00CF4B6D">
      <w:pPr>
        <w:spacing w:line="360" w:lineRule="auto"/>
        <w:jc w:val="both"/>
        <w:rPr>
          <w:rFonts w:ascii="Times New Roman" w:hAnsi="Times New Roman" w:cs="Times New Roman"/>
          <w:sz w:val="24"/>
          <w:szCs w:val="24"/>
        </w:rPr>
      </w:pPr>
      <w:r w:rsidRPr="00EB5602">
        <w:rPr>
          <w:noProof/>
          <w:lang w:eastAsia="hr-HR"/>
        </w:rPr>
        <w:drawing>
          <wp:inline distT="0" distB="0" distL="0" distR="0">
            <wp:extent cx="5758555" cy="15811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5970" cy="1583186"/>
                    </a:xfrm>
                    <a:prstGeom prst="rect">
                      <a:avLst/>
                    </a:prstGeom>
                    <a:noFill/>
                    <a:ln>
                      <a:noFill/>
                    </a:ln>
                  </pic:spPr>
                </pic:pic>
              </a:graphicData>
            </a:graphic>
          </wp:inline>
        </w:drawing>
      </w:r>
    </w:p>
    <w:p w:rsidR="003D4EE6" w:rsidRDefault="003D4EE6" w:rsidP="00CF4B6D">
      <w:pPr>
        <w:spacing w:line="360" w:lineRule="auto"/>
        <w:jc w:val="both"/>
        <w:rPr>
          <w:rFonts w:ascii="Times New Roman" w:hAnsi="Times New Roman" w:cs="Times New Roman"/>
          <w:sz w:val="24"/>
          <w:szCs w:val="24"/>
        </w:rPr>
      </w:pPr>
      <w:r w:rsidRPr="00416790">
        <w:rPr>
          <w:rFonts w:ascii="Times New Roman" w:hAnsi="Times New Roman" w:cs="Times New Roman"/>
          <w:sz w:val="24"/>
          <w:szCs w:val="24"/>
        </w:rPr>
        <w:t>Usporedbom tekućih podat</w:t>
      </w:r>
      <w:r>
        <w:rPr>
          <w:rFonts w:ascii="Times New Roman" w:hAnsi="Times New Roman" w:cs="Times New Roman"/>
          <w:sz w:val="24"/>
          <w:szCs w:val="24"/>
        </w:rPr>
        <w:t>a</w:t>
      </w:r>
      <w:r w:rsidRPr="00416790">
        <w:rPr>
          <w:rFonts w:ascii="Times New Roman" w:hAnsi="Times New Roman" w:cs="Times New Roman"/>
          <w:sz w:val="24"/>
          <w:szCs w:val="24"/>
        </w:rPr>
        <w:t>ka s po</w:t>
      </w:r>
      <w:r w:rsidR="002D3D25">
        <w:rPr>
          <w:rFonts w:ascii="Times New Roman" w:hAnsi="Times New Roman" w:cs="Times New Roman"/>
          <w:sz w:val="24"/>
          <w:szCs w:val="24"/>
        </w:rPr>
        <w:t xml:space="preserve">dacima za </w:t>
      </w:r>
      <w:r>
        <w:rPr>
          <w:rFonts w:ascii="Times New Roman" w:hAnsi="Times New Roman" w:cs="Times New Roman"/>
          <w:sz w:val="24"/>
          <w:szCs w:val="24"/>
        </w:rPr>
        <w:t>isto razdoblje prethodne</w:t>
      </w:r>
      <w:r w:rsidRPr="00416790">
        <w:rPr>
          <w:rFonts w:ascii="Times New Roman" w:hAnsi="Times New Roman" w:cs="Times New Roman"/>
          <w:sz w:val="24"/>
          <w:szCs w:val="24"/>
        </w:rPr>
        <w:t xml:space="preserve"> </w:t>
      </w:r>
      <w:r>
        <w:rPr>
          <w:rFonts w:ascii="Times New Roman" w:hAnsi="Times New Roman" w:cs="Times New Roman"/>
          <w:sz w:val="24"/>
          <w:szCs w:val="24"/>
        </w:rPr>
        <w:t xml:space="preserve">proračunske godine vidljivi su </w:t>
      </w:r>
      <w:r w:rsidRPr="00416790">
        <w:rPr>
          <w:rFonts w:ascii="Times New Roman" w:hAnsi="Times New Roman" w:cs="Times New Roman"/>
          <w:sz w:val="24"/>
          <w:szCs w:val="24"/>
        </w:rPr>
        <w:t>ostvareni</w:t>
      </w:r>
      <w:r>
        <w:rPr>
          <w:rFonts w:ascii="Times New Roman" w:hAnsi="Times New Roman" w:cs="Times New Roman"/>
          <w:sz w:val="24"/>
          <w:szCs w:val="24"/>
        </w:rPr>
        <w:t xml:space="preserve"> veći prihodi poslovanja, isto kao i ostvareni veći</w:t>
      </w:r>
      <w:r w:rsidRPr="00416790">
        <w:rPr>
          <w:rFonts w:ascii="Times New Roman" w:hAnsi="Times New Roman" w:cs="Times New Roman"/>
          <w:sz w:val="24"/>
          <w:szCs w:val="24"/>
        </w:rPr>
        <w:t xml:space="preserve"> </w:t>
      </w:r>
      <w:r>
        <w:rPr>
          <w:rFonts w:ascii="Times New Roman" w:hAnsi="Times New Roman" w:cs="Times New Roman"/>
          <w:sz w:val="24"/>
          <w:szCs w:val="24"/>
        </w:rPr>
        <w:t>rashodi poslovanja.</w:t>
      </w:r>
      <w:r w:rsidRPr="00416790">
        <w:rPr>
          <w:rFonts w:ascii="Times New Roman" w:hAnsi="Times New Roman" w:cs="Times New Roman"/>
          <w:sz w:val="24"/>
          <w:szCs w:val="24"/>
        </w:rPr>
        <w:t xml:space="preserve"> </w:t>
      </w:r>
      <w:r w:rsidR="00EB2099">
        <w:rPr>
          <w:rFonts w:ascii="Times New Roman" w:hAnsi="Times New Roman" w:cs="Times New Roman"/>
          <w:sz w:val="24"/>
          <w:szCs w:val="24"/>
        </w:rPr>
        <w:t>Uzrok povećanja rashoda u odnosu na prošlu godinu najvećim je dijelom povećanje rashoda za plaće zaposlenika, kao i općeniti rast cijena uzrokovan inflacijom.</w:t>
      </w:r>
    </w:p>
    <w:p w:rsidR="003D4EE6" w:rsidRDefault="003D4EE6" w:rsidP="00CF4B6D">
      <w:pPr>
        <w:spacing w:line="360" w:lineRule="auto"/>
        <w:jc w:val="both"/>
        <w:rPr>
          <w:rFonts w:ascii="Times New Roman" w:hAnsi="Times New Roman" w:cs="Times New Roman"/>
          <w:sz w:val="24"/>
          <w:szCs w:val="24"/>
        </w:rPr>
      </w:pPr>
    </w:p>
    <w:p w:rsidR="003D4EE6" w:rsidRDefault="003D4EE6" w:rsidP="00CF4B6D">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RAČUN PRIHODA I RASHODA</w:t>
      </w:r>
    </w:p>
    <w:p w:rsidR="003D4EE6" w:rsidRDefault="003D4EE6" w:rsidP="00CF4B6D">
      <w:pPr>
        <w:spacing w:line="360" w:lineRule="auto"/>
        <w:jc w:val="both"/>
        <w:rPr>
          <w:rFonts w:ascii="Times New Roman" w:hAnsi="Times New Roman" w:cs="Times New Roman"/>
          <w:sz w:val="24"/>
          <w:szCs w:val="24"/>
        </w:rPr>
      </w:pPr>
      <w:r w:rsidRPr="00E8059C">
        <w:rPr>
          <w:rFonts w:ascii="Times New Roman" w:hAnsi="Times New Roman" w:cs="Times New Roman"/>
          <w:sz w:val="24"/>
          <w:szCs w:val="24"/>
        </w:rPr>
        <w:t>Prihodi i rashodi se u Računu prihoda i rashoda prikazuju prema ekonomskoj klasifikaciji (računi računskog plana proračuna) i prema izvorima financiranja (propisane skupine vrste prihoda), a rashodi se</w:t>
      </w:r>
      <w:r>
        <w:rPr>
          <w:rFonts w:ascii="Times New Roman" w:hAnsi="Times New Roman" w:cs="Times New Roman"/>
          <w:sz w:val="24"/>
          <w:szCs w:val="24"/>
        </w:rPr>
        <w:t xml:space="preserve"> prikazuju </w:t>
      </w:r>
      <w:r w:rsidRPr="00E8059C">
        <w:rPr>
          <w:rFonts w:ascii="Times New Roman" w:hAnsi="Times New Roman" w:cs="Times New Roman"/>
          <w:sz w:val="24"/>
          <w:szCs w:val="24"/>
        </w:rPr>
        <w:t xml:space="preserve">i prema funkcijskoj klasifikaciji.  </w:t>
      </w:r>
    </w:p>
    <w:p w:rsidR="00436346" w:rsidRPr="008C437D" w:rsidRDefault="00436346" w:rsidP="00CF4B6D">
      <w:pPr>
        <w:spacing w:line="360" w:lineRule="auto"/>
        <w:jc w:val="both"/>
        <w:rPr>
          <w:rFonts w:ascii="Times New Roman" w:hAnsi="Times New Roman" w:cs="Times New Roman"/>
          <w:b/>
          <w:i/>
          <w:sz w:val="24"/>
          <w:szCs w:val="24"/>
        </w:rPr>
      </w:pPr>
      <w:r w:rsidRPr="008C437D">
        <w:rPr>
          <w:rFonts w:ascii="Times New Roman" w:hAnsi="Times New Roman" w:cs="Times New Roman"/>
          <w:b/>
          <w:i/>
          <w:sz w:val="24"/>
          <w:szCs w:val="24"/>
        </w:rPr>
        <w:t xml:space="preserve">Izvještaj o prihodima i rashodima prema ekonomskoj klasifikaciji </w:t>
      </w:r>
    </w:p>
    <w:p w:rsidR="00436346" w:rsidRDefault="00436346" w:rsidP="00CF4B6D">
      <w:pPr>
        <w:spacing w:line="360" w:lineRule="auto"/>
        <w:jc w:val="both"/>
        <w:rPr>
          <w:rFonts w:ascii="Times New Roman" w:hAnsi="Times New Roman" w:cs="Times New Roman"/>
          <w:sz w:val="24"/>
          <w:szCs w:val="24"/>
        </w:rPr>
      </w:pPr>
      <w:r w:rsidRPr="00221AE9">
        <w:rPr>
          <w:rFonts w:ascii="Times New Roman" w:hAnsi="Times New Roman" w:cs="Times New Roman"/>
          <w:sz w:val="24"/>
          <w:szCs w:val="24"/>
        </w:rPr>
        <w:t>Prihodi od pomoći (skupi</w:t>
      </w:r>
      <w:r>
        <w:rPr>
          <w:rFonts w:ascii="Times New Roman" w:hAnsi="Times New Roman" w:cs="Times New Roman"/>
          <w:sz w:val="24"/>
          <w:szCs w:val="24"/>
        </w:rPr>
        <w:t>na 63) ostvareni su 97,86</w:t>
      </w:r>
      <w:r w:rsidRPr="00221AE9">
        <w:rPr>
          <w:rFonts w:ascii="Times New Roman" w:hAnsi="Times New Roman" w:cs="Times New Roman"/>
          <w:sz w:val="24"/>
          <w:szCs w:val="24"/>
        </w:rPr>
        <w:t>% u odnosu na godi</w:t>
      </w:r>
      <w:r>
        <w:rPr>
          <w:rFonts w:ascii="Times New Roman" w:hAnsi="Times New Roman" w:cs="Times New Roman"/>
          <w:sz w:val="24"/>
          <w:szCs w:val="24"/>
        </w:rPr>
        <w:t xml:space="preserve">šnji financijski plan prihoda. U ovu skupinu </w:t>
      </w:r>
      <w:r w:rsidRPr="00221AE9">
        <w:rPr>
          <w:rFonts w:ascii="Times New Roman" w:hAnsi="Times New Roman" w:cs="Times New Roman"/>
          <w:sz w:val="24"/>
          <w:szCs w:val="24"/>
        </w:rPr>
        <w:t>spadaju prihodi koje je škola ostvarila iz proračuna koji joj nij</w:t>
      </w:r>
      <w:r>
        <w:rPr>
          <w:rFonts w:ascii="Times New Roman" w:hAnsi="Times New Roman" w:cs="Times New Roman"/>
          <w:sz w:val="24"/>
          <w:szCs w:val="24"/>
        </w:rPr>
        <w:t>e nadležan (skupina 636), a koji</w:t>
      </w:r>
      <w:r w:rsidRPr="00221AE9">
        <w:rPr>
          <w:rFonts w:ascii="Times New Roman" w:hAnsi="Times New Roman" w:cs="Times New Roman"/>
          <w:sz w:val="24"/>
          <w:szCs w:val="24"/>
        </w:rPr>
        <w:t xml:space="preserve"> se odnose na plaće, materijalna prava zaposlenika,</w:t>
      </w:r>
      <w:r>
        <w:rPr>
          <w:rFonts w:ascii="Times New Roman" w:hAnsi="Times New Roman" w:cs="Times New Roman"/>
          <w:sz w:val="24"/>
          <w:szCs w:val="24"/>
        </w:rPr>
        <w:t xml:space="preserve"> naknade vanjskom suradniku, preostale isplate po sudskim tužbama, voditelje županijskih stručna vijeća, </w:t>
      </w:r>
      <w:r>
        <w:rPr>
          <w:rFonts w:ascii="Times New Roman" w:hAnsi="Times New Roman" w:cs="Times New Roman"/>
          <w:sz w:val="24"/>
          <w:szCs w:val="24"/>
        </w:rPr>
        <w:lastRenderedPageBreak/>
        <w:t>sredstva za obilježavanje 60. obljetnice škole, sredstva za nabavu menstrualnih higijenskih potrepština za učenice, besplatne udžbenike učenicima slabijeg imovinskog statusa, te uplate prihoda za tri projekta uplaćena krajem godine koji će biti realizirani u 2025. godini. Evidentirana je i uplata prihoda od Grada Čazme za opremanje kabineta.</w:t>
      </w:r>
      <w:r>
        <w:rPr>
          <w:rFonts w:ascii="Times New Roman" w:eastAsia="Times New Roman" w:hAnsi="Times New Roman" w:cs="Times New Roman"/>
          <w:sz w:val="24"/>
          <w:szCs w:val="24"/>
          <w:lang w:eastAsia="hr-HR"/>
        </w:rPr>
        <w:t xml:space="preserve"> </w:t>
      </w:r>
      <w:r w:rsidRPr="00221AE9">
        <w:rPr>
          <w:rFonts w:ascii="Times New Roman" w:hAnsi="Times New Roman" w:cs="Times New Roman"/>
          <w:sz w:val="24"/>
          <w:szCs w:val="24"/>
        </w:rPr>
        <w:t>Prihodi od administrativnih pristojbi i po p</w:t>
      </w:r>
      <w:r>
        <w:rPr>
          <w:rFonts w:ascii="Times New Roman" w:hAnsi="Times New Roman" w:cs="Times New Roman"/>
          <w:sz w:val="24"/>
          <w:szCs w:val="24"/>
        </w:rPr>
        <w:t xml:space="preserve">osebnim propisima (skupina 65) </w:t>
      </w:r>
      <w:r w:rsidRPr="00221AE9">
        <w:rPr>
          <w:rFonts w:ascii="Times New Roman" w:hAnsi="Times New Roman" w:cs="Times New Roman"/>
          <w:sz w:val="24"/>
          <w:szCs w:val="24"/>
        </w:rPr>
        <w:t>ostva</w:t>
      </w:r>
      <w:r w:rsidR="00B610A7">
        <w:rPr>
          <w:rFonts w:ascii="Times New Roman" w:hAnsi="Times New Roman" w:cs="Times New Roman"/>
          <w:sz w:val="24"/>
          <w:szCs w:val="24"/>
        </w:rPr>
        <w:t>reni su unutar</w:t>
      </w:r>
      <w:r>
        <w:rPr>
          <w:rFonts w:ascii="Times New Roman" w:hAnsi="Times New Roman" w:cs="Times New Roman"/>
          <w:sz w:val="24"/>
          <w:szCs w:val="24"/>
        </w:rPr>
        <w:t xml:space="preserve"> planiranog iznosa</w:t>
      </w:r>
      <w:r w:rsidRPr="00221AE9">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21AE9">
        <w:rPr>
          <w:rFonts w:ascii="Times New Roman" w:hAnsi="Times New Roman" w:cs="Times New Roman"/>
          <w:sz w:val="24"/>
          <w:szCs w:val="24"/>
        </w:rPr>
        <w:t>odnose se na prihode z</w:t>
      </w:r>
      <w:r w:rsidR="00B610A7">
        <w:rPr>
          <w:rFonts w:ascii="Times New Roman" w:hAnsi="Times New Roman" w:cs="Times New Roman"/>
          <w:sz w:val="24"/>
          <w:szCs w:val="24"/>
        </w:rPr>
        <w:t>a školske programe i aktivnosti.</w:t>
      </w:r>
      <w:r w:rsidRPr="000A58E6">
        <w:rPr>
          <w:rFonts w:ascii="Times New Roman" w:hAnsi="Times New Roman" w:cs="Times New Roman"/>
          <w:sz w:val="24"/>
          <w:szCs w:val="24"/>
        </w:rPr>
        <w:t xml:space="preserve"> </w:t>
      </w:r>
      <w:r w:rsidR="00B610A7">
        <w:rPr>
          <w:rFonts w:ascii="Times New Roman" w:eastAsia="Times New Roman" w:hAnsi="Times New Roman" w:cs="Times New Roman"/>
          <w:sz w:val="24"/>
          <w:szCs w:val="24"/>
          <w:lang w:eastAsia="hr-HR"/>
        </w:rPr>
        <w:t xml:space="preserve">Na skupini 66 </w:t>
      </w:r>
      <w:r w:rsidR="002D3D25">
        <w:rPr>
          <w:rFonts w:ascii="Times New Roman" w:hAnsi="Times New Roman" w:cs="Times New Roman"/>
          <w:sz w:val="24"/>
          <w:szCs w:val="24"/>
        </w:rPr>
        <w:t>š</w:t>
      </w:r>
      <w:r w:rsidR="00B610A7" w:rsidRPr="00221AE9">
        <w:rPr>
          <w:rFonts w:ascii="Times New Roman" w:hAnsi="Times New Roman" w:cs="Times New Roman"/>
          <w:sz w:val="24"/>
          <w:szCs w:val="24"/>
        </w:rPr>
        <w:t xml:space="preserve">kola ostvaruje </w:t>
      </w:r>
      <w:r w:rsidR="00B610A7">
        <w:rPr>
          <w:rFonts w:ascii="Times New Roman" w:hAnsi="Times New Roman" w:cs="Times New Roman"/>
          <w:sz w:val="24"/>
          <w:szCs w:val="24"/>
        </w:rPr>
        <w:t xml:space="preserve">prihod </w:t>
      </w:r>
      <w:r w:rsidR="00B610A7" w:rsidRPr="00221AE9">
        <w:rPr>
          <w:rFonts w:ascii="Times New Roman" w:hAnsi="Times New Roman" w:cs="Times New Roman"/>
          <w:sz w:val="24"/>
          <w:szCs w:val="24"/>
        </w:rPr>
        <w:t>iznajmljivanjem prostora škole za poslu</w:t>
      </w:r>
      <w:r w:rsidR="00B610A7">
        <w:rPr>
          <w:rFonts w:ascii="Times New Roman" w:hAnsi="Times New Roman" w:cs="Times New Roman"/>
          <w:sz w:val="24"/>
          <w:szCs w:val="24"/>
        </w:rPr>
        <w:t xml:space="preserve">živanje prehrambenih proizvoda na </w:t>
      </w:r>
      <w:proofErr w:type="spellStart"/>
      <w:r w:rsidR="00B610A7">
        <w:rPr>
          <w:rFonts w:ascii="Times New Roman" w:hAnsi="Times New Roman" w:cs="Times New Roman"/>
          <w:sz w:val="24"/>
          <w:szCs w:val="24"/>
        </w:rPr>
        <w:t>samoposlužnom</w:t>
      </w:r>
      <w:proofErr w:type="spellEnd"/>
      <w:r w:rsidR="00B610A7">
        <w:rPr>
          <w:rFonts w:ascii="Times New Roman" w:hAnsi="Times New Roman" w:cs="Times New Roman"/>
          <w:sz w:val="24"/>
          <w:szCs w:val="24"/>
        </w:rPr>
        <w:t xml:space="preserve"> aparatu i </w:t>
      </w:r>
      <w:r w:rsidR="00B610A7">
        <w:rPr>
          <w:rFonts w:ascii="Times New Roman" w:eastAsia="Times New Roman" w:hAnsi="Times New Roman" w:cs="Times New Roman"/>
          <w:sz w:val="24"/>
          <w:szCs w:val="24"/>
          <w:lang w:eastAsia="hr-HR"/>
        </w:rPr>
        <w:t>vanjskog</w:t>
      </w:r>
      <w:r w:rsidR="00B610A7" w:rsidRPr="00D36F12">
        <w:rPr>
          <w:rFonts w:ascii="Times New Roman" w:eastAsia="Times New Roman" w:hAnsi="Times New Roman" w:cs="Times New Roman"/>
          <w:sz w:val="24"/>
          <w:szCs w:val="24"/>
          <w:lang w:eastAsia="hr-HR"/>
        </w:rPr>
        <w:t xml:space="preserve"> prostor</w:t>
      </w:r>
      <w:r w:rsidR="00B610A7">
        <w:rPr>
          <w:rFonts w:ascii="Times New Roman" w:eastAsia="Times New Roman" w:hAnsi="Times New Roman" w:cs="Times New Roman"/>
          <w:sz w:val="24"/>
          <w:szCs w:val="24"/>
          <w:lang w:eastAsia="hr-HR"/>
        </w:rPr>
        <w:t>a</w:t>
      </w:r>
      <w:r w:rsidR="00B610A7" w:rsidRPr="00D36F12">
        <w:rPr>
          <w:rFonts w:ascii="Times New Roman" w:eastAsia="Times New Roman" w:hAnsi="Times New Roman" w:cs="Times New Roman"/>
          <w:sz w:val="24"/>
          <w:szCs w:val="24"/>
          <w:lang w:eastAsia="hr-HR"/>
        </w:rPr>
        <w:t xml:space="preserve"> za potrebe držanja kioska za prodaju pekarskih proizvoda</w:t>
      </w:r>
      <w:r w:rsidR="00B610A7">
        <w:rPr>
          <w:rFonts w:ascii="Times New Roman" w:eastAsia="Times New Roman" w:hAnsi="Times New Roman" w:cs="Times New Roman"/>
          <w:sz w:val="24"/>
          <w:szCs w:val="24"/>
          <w:lang w:eastAsia="hr-HR"/>
        </w:rPr>
        <w:t>.</w:t>
      </w:r>
    </w:p>
    <w:p w:rsidR="00436346" w:rsidRDefault="00436346" w:rsidP="00CF4B6D">
      <w:pPr>
        <w:spacing w:line="360" w:lineRule="auto"/>
        <w:jc w:val="both"/>
        <w:rPr>
          <w:rFonts w:ascii="Times New Roman" w:hAnsi="Times New Roman" w:cs="Times New Roman"/>
          <w:sz w:val="24"/>
          <w:szCs w:val="24"/>
        </w:rPr>
      </w:pPr>
      <w:r w:rsidRPr="00221AE9">
        <w:rPr>
          <w:rFonts w:ascii="Times New Roman" w:hAnsi="Times New Roman" w:cs="Times New Roman"/>
          <w:sz w:val="24"/>
          <w:szCs w:val="24"/>
        </w:rPr>
        <w:t>Prihodi iz nadležnog proračuna (skupina 671) odnose se na prihode koje škola ostvaruje iz proračuna osni</w:t>
      </w:r>
      <w:r>
        <w:rPr>
          <w:rFonts w:ascii="Times New Roman" w:hAnsi="Times New Roman" w:cs="Times New Roman"/>
          <w:sz w:val="24"/>
          <w:szCs w:val="24"/>
        </w:rPr>
        <w:t>vača odnosno Bjelovarsko-bilogorske županije</w:t>
      </w:r>
      <w:r w:rsidRPr="00221AE9">
        <w:rPr>
          <w:rFonts w:ascii="Times New Roman" w:hAnsi="Times New Roman" w:cs="Times New Roman"/>
          <w:sz w:val="24"/>
          <w:szCs w:val="24"/>
        </w:rPr>
        <w:t>, a odnose se na opće prihode i primitke</w:t>
      </w:r>
      <w:r>
        <w:rPr>
          <w:rFonts w:ascii="Times New Roman" w:hAnsi="Times New Roman" w:cs="Times New Roman"/>
          <w:sz w:val="24"/>
          <w:szCs w:val="24"/>
        </w:rPr>
        <w:t xml:space="preserve"> i na decentralizirana sredstva</w:t>
      </w:r>
      <w:r w:rsidRPr="00221AE9">
        <w:rPr>
          <w:rFonts w:ascii="Times New Roman" w:hAnsi="Times New Roman" w:cs="Times New Roman"/>
          <w:sz w:val="24"/>
          <w:szCs w:val="24"/>
        </w:rPr>
        <w:t xml:space="preserve">. Ovi prihodi sadrže prihode decentraliziranih funkcija za materijalne troškove, troškove prijevoza, </w:t>
      </w:r>
      <w:r w:rsidR="001A258E">
        <w:rPr>
          <w:rFonts w:ascii="Times New Roman" w:hAnsi="Times New Roman" w:cs="Times New Roman"/>
          <w:sz w:val="24"/>
          <w:szCs w:val="24"/>
        </w:rPr>
        <w:t xml:space="preserve">režijskih troškova, </w:t>
      </w:r>
      <w:r w:rsidR="002D3D25">
        <w:rPr>
          <w:rFonts w:ascii="Times New Roman" w:hAnsi="Times New Roman" w:cs="Times New Roman"/>
          <w:sz w:val="24"/>
          <w:szCs w:val="24"/>
        </w:rPr>
        <w:t>energente te investicijsko održavanja škole.</w:t>
      </w:r>
      <w:r w:rsidRPr="00221AE9">
        <w:rPr>
          <w:rFonts w:ascii="Times New Roman" w:hAnsi="Times New Roman" w:cs="Times New Roman"/>
          <w:sz w:val="24"/>
          <w:szCs w:val="24"/>
        </w:rPr>
        <w:t xml:space="preserve"> Opće prihode i primitke </w:t>
      </w:r>
      <w:r>
        <w:rPr>
          <w:rFonts w:ascii="Times New Roman" w:hAnsi="Times New Roman" w:cs="Times New Roman"/>
          <w:sz w:val="24"/>
          <w:szCs w:val="24"/>
        </w:rPr>
        <w:t xml:space="preserve">(financiranje županije iznad standarda) </w:t>
      </w:r>
      <w:r w:rsidRPr="00221AE9">
        <w:rPr>
          <w:rFonts w:ascii="Times New Roman" w:hAnsi="Times New Roman" w:cs="Times New Roman"/>
          <w:sz w:val="24"/>
          <w:szCs w:val="24"/>
        </w:rPr>
        <w:t>ostvaruje za županijska natjecanja, isplate naknade radniku na tehničkoj podršci</w:t>
      </w:r>
      <w:r>
        <w:rPr>
          <w:rFonts w:ascii="Times New Roman" w:hAnsi="Times New Roman" w:cs="Times New Roman"/>
          <w:sz w:val="24"/>
          <w:szCs w:val="24"/>
        </w:rPr>
        <w:t xml:space="preserve"> (E-tehničar), projekt školske sheme </w:t>
      </w:r>
      <w:r w:rsidRPr="00D52D81">
        <w:rPr>
          <w:rFonts w:ascii="Times New Roman" w:hAnsi="Times New Roman" w:cs="Times New Roman"/>
          <w:sz w:val="24"/>
          <w:szCs w:val="24"/>
        </w:rPr>
        <w:t xml:space="preserve">voća, te osiguranje školskih zgrada. Iznos </w:t>
      </w:r>
      <w:r>
        <w:rPr>
          <w:rFonts w:ascii="Times New Roman" w:hAnsi="Times New Roman" w:cs="Times New Roman"/>
          <w:sz w:val="24"/>
          <w:szCs w:val="24"/>
        </w:rPr>
        <w:t xml:space="preserve">na podskupini 671 </w:t>
      </w:r>
      <w:r w:rsidR="001A258E">
        <w:rPr>
          <w:rFonts w:ascii="Times New Roman" w:hAnsi="Times New Roman" w:cs="Times New Roman"/>
          <w:sz w:val="24"/>
          <w:szCs w:val="24"/>
        </w:rPr>
        <w:t>je smanjen u odnosu na 2023</w:t>
      </w:r>
      <w:r w:rsidRPr="00D52D81">
        <w:rPr>
          <w:rFonts w:ascii="Times New Roman" w:hAnsi="Times New Roman" w:cs="Times New Roman"/>
          <w:sz w:val="24"/>
          <w:szCs w:val="24"/>
        </w:rPr>
        <w:t xml:space="preserve">. godinu zbog financiranja iznad standarda od strane Bjelovarsko-bilogorske županije te uplatu sredstava na račun škole za isplatu otpremnine bivšoj zaposlenici škole </w:t>
      </w:r>
      <w:r w:rsidR="001A258E">
        <w:rPr>
          <w:rFonts w:ascii="Times New Roman" w:hAnsi="Times New Roman" w:cs="Times New Roman"/>
          <w:sz w:val="24"/>
          <w:szCs w:val="24"/>
        </w:rPr>
        <w:t>u 2023. godini. U odnosu na planirano u 2024. godini prihodi su ostvareni 86,87%. Dio prihoda planiranih u 2024. godini isplaćeni su početkom 2025. godine.</w:t>
      </w:r>
      <w:r w:rsidRPr="00D52D81">
        <w:rPr>
          <w:rFonts w:ascii="Times New Roman" w:hAnsi="Times New Roman" w:cs="Times New Roman"/>
          <w:sz w:val="24"/>
          <w:szCs w:val="24"/>
        </w:rPr>
        <w:t xml:space="preserve"> </w:t>
      </w:r>
      <w:r w:rsidRPr="00221AE9">
        <w:rPr>
          <w:rFonts w:ascii="Times New Roman" w:hAnsi="Times New Roman" w:cs="Times New Roman"/>
          <w:sz w:val="24"/>
          <w:szCs w:val="24"/>
        </w:rPr>
        <w:t>Prihodi skupine 72 Prihodi od prodaje nefinancijske imovin</w:t>
      </w:r>
      <w:r>
        <w:rPr>
          <w:rFonts w:ascii="Times New Roman" w:hAnsi="Times New Roman" w:cs="Times New Roman"/>
          <w:sz w:val="24"/>
          <w:szCs w:val="24"/>
        </w:rPr>
        <w:t>e odnose se na prihode</w:t>
      </w:r>
      <w:r w:rsidRPr="00221AE9">
        <w:rPr>
          <w:rFonts w:ascii="Times New Roman" w:hAnsi="Times New Roman" w:cs="Times New Roman"/>
          <w:sz w:val="24"/>
          <w:szCs w:val="24"/>
        </w:rPr>
        <w:t xml:space="preserve"> za </w:t>
      </w:r>
      <w:r>
        <w:rPr>
          <w:rFonts w:ascii="Times New Roman" w:hAnsi="Times New Roman" w:cs="Times New Roman"/>
          <w:sz w:val="24"/>
          <w:szCs w:val="24"/>
        </w:rPr>
        <w:t>jedan preostali otkupljeni stan</w:t>
      </w:r>
      <w:r w:rsidRPr="00221AE9">
        <w:rPr>
          <w:rFonts w:ascii="Times New Roman" w:hAnsi="Times New Roman" w:cs="Times New Roman"/>
          <w:sz w:val="24"/>
          <w:szCs w:val="24"/>
        </w:rPr>
        <w:t>. Ostvareni su u izn</w:t>
      </w:r>
      <w:r w:rsidR="001A258E">
        <w:rPr>
          <w:rFonts w:ascii="Times New Roman" w:hAnsi="Times New Roman" w:cs="Times New Roman"/>
          <w:sz w:val="24"/>
          <w:szCs w:val="24"/>
        </w:rPr>
        <w:t>osu od 445,92 €, što iznosi 60,42</w:t>
      </w:r>
      <w:r w:rsidRPr="00221AE9">
        <w:rPr>
          <w:rFonts w:ascii="Times New Roman" w:hAnsi="Times New Roman" w:cs="Times New Roman"/>
          <w:sz w:val="24"/>
          <w:szCs w:val="24"/>
        </w:rPr>
        <w:t xml:space="preserve">% u odnosu na plan. </w:t>
      </w:r>
      <w:r w:rsidR="001A258E">
        <w:rPr>
          <w:rFonts w:ascii="Times New Roman" w:hAnsi="Times New Roman" w:cs="Times New Roman"/>
          <w:sz w:val="24"/>
          <w:szCs w:val="24"/>
        </w:rPr>
        <w:t xml:space="preserve">Ostvarenje od 4.500,00 € na podskupini 723 rezultat je kompenzacije teretnog motornog vozila </w:t>
      </w:r>
      <w:r w:rsidR="00BF1C8A">
        <w:rPr>
          <w:rFonts w:ascii="Times New Roman" w:hAnsi="Times New Roman" w:cs="Times New Roman"/>
          <w:sz w:val="24"/>
          <w:szCs w:val="24"/>
        </w:rPr>
        <w:t>koji se koristi u nastavi.</w:t>
      </w:r>
    </w:p>
    <w:p w:rsidR="00436346" w:rsidRDefault="00436346" w:rsidP="00CF4B6D">
      <w:pPr>
        <w:spacing w:line="360" w:lineRule="auto"/>
        <w:jc w:val="both"/>
        <w:rPr>
          <w:rFonts w:ascii="Times New Roman" w:hAnsi="Times New Roman" w:cs="Times New Roman"/>
          <w:b/>
          <w:i/>
          <w:sz w:val="24"/>
          <w:szCs w:val="24"/>
        </w:rPr>
      </w:pPr>
      <w:r w:rsidRPr="008C437D">
        <w:rPr>
          <w:rFonts w:ascii="Times New Roman" w:hAnsi="Times New Roman" w:cs="Times New Roman"/>
          <w:b/>
          <w:i/>
          <w:sz w:val="24"/>
          <w:szCs w:val="24"/>
        </w:rPr>
        <w:t>Izvještaj o prihodima i rashodima prema izvorima financiranja</w:t>
      </w:r>
    </w:p>
    <w:p w:rsidR="00436346" w:rsidRPr="006F7C35" w:rsidRDefault="00436346" w:rsidP="00CF4B6D">
      <w:pPr>
        <w:spacing w:line="360" w:lineRule="auto"/>
        <w:jc w:val="both"/>
        <w:rPr>
          <w:rFonts w:ascii="Times New Roman" w:eastAsia="Times New Roman" w:hAnsi="Times New Roman" w:cs="Times New Roman"/>
          <w:color w:val="000000"/>
          <w:sz w:val="24"/>
          <w:szCs w:val="24"/>
          <w:lang w:eastAsia="hr-HR"/>
        </w:rPr>
      </w:pPr>
      <w:r w:rsidRPr="006F7C35">
        <w:rPr>
          <w:rFonts w:ascii="Times New Roman" w:hAnsi="Times New Roman" w:cs="Times New Roman"/>
          <w:sz w:val="24"/>
          <w:szCs w:val="24"/>
        </w:rPr>
        <w:t>Naj</w:t>
      </w:r>
      <w:r w:rsidR="00BF1C8A">
        <w:rPr>
          <w:rFonts w:ascii="Times New Roman" w:hAnsi="Times New Roman" w:cs="Times New Roman"/>
          <w:sz w:val="24"/>
          <w:szCs w:val="24"/>
        </w:rPr>
        <w:t>značajniji izvori prihoda u</w:t>
      </w:r>
      <w:r w:rsidRPr="006F7C35">
        <w:rPr>
          <w:rFonts w:ascii="Times New Roman" w:hAnsi="Times New Roman" w:cs="Times New Roman"/>
          <w:sz w:val="24"/>
          <w:szCs w:val="24"/>
        </w:rPr>
        <w:t xml:space="preserve"> izvještajnom r</w:t>
      </w:r>
      <w:r w:rsidR="00BF1C8A">
        <w:rPr>
          <w:rFonts w:ascii="Times New Roman" w:hAnsi="Times New Roman" w:cs="Times New Roman"/>
          <w:sz w:val="24"/>
          <w:szCs w:val="24"/>
        </w:rPr>
        <w:t>azdoblju ostvaren je iz izvora 5</w:t>
      </w:r>
      <w:r w:rsidRPr="006F7C35">
        <w:rPr>
          <w:rFonts w:ascii="Times New Roman" w:hAnsi="Times New Roman" w:cs="Times New Roman"/>
          <w:sz w:val="24"/>
          <w:szCs w:val="24"/>
        </w:rPr>
        <w:t xml:space="preserve"> Pomoći u iznosu </w:t>
      </w:r>
      <w:r w:rsidR="00BF1C8A">
        <w:rPr>
          <w:rFonts w:ascii="Times New Roman" w:eastAsia="Times New Roman" w:hAnsi="Times New Roman" w:cs="Times New Roman"/>
          <w:color w:val="000000"/>
          <w:sz w:val="24"/>
          <w:szCs w:val="24"/>
          <w:lang w:eastAsia="hr-HR"/>
        </w:rPr>
        <w:t>1.040.208,21</w:t>
      </w:r>
      <w:r>
        <w:rPr>
          <w:rFonts w:ascii="Times New Roman" w:eastAsia="Times New Roman" w:hAnsi="Times New Roman" w:cs="Times New Roman"/>
          <w:color w:val="000000"/>
          <w:sz w:val="24"/>
          <w:szCs w:val="24"/>
          <w:lang w:eastAsia="hr-HR"/>
        </w:rPr>
        <w:t xml:space="preserve"> eura. Prihodi s</w:t>
      </w:r>
      <w:r w:rsidR="002D3D25">
        <w:rPr>
          <w:rFonts w:ascii="Times New Roman" w:eastAsia="Times New Roman" w:hAnsi="Times New Roman" w:cs="Times New Roman"/>
          <w:color w:val="000000"/>
          <w:sz w:val="24"/>
          <w:szCs w:val="24"/>
          <w:lang w:eastAsia="hr-HR"/>
        </w:rPr>
        <w:t xml:space="preserve">u to od Ministarstva znanosti, </w:t>
      </w:r>
      <w:r>
        <w:rPr>
          <w:rFonts w:ascii="Times New Roman" w:eastAsia="Times New Roman" w:hAnsi="Times New Roman" w:cs="Times New Roman"/>
          <w:color w:val="000000"/>
          <w:sz w:val="24"/>
          <w:szCs w:val="24"/>
          <w:lang w:eastAsia="hr-HR"/>
        </w:rPr>
        <w:t>obrazovanja</w:t>
      </w:r>
      <w:r w:rsidR="002D3D25">
        <w:rPr>
          <w:rFonts w:ascii="Times New Roman" w:eastAsia="Times New Roman" w:hAnsi="Times New Roman" w:cs="Times New Roman"/>
          <w:color w:val="000000"/>
          <w:sz w:val="24"/>
          <w:szCs w:val="24"/>
          <w:lang w:eastAsia="hr-HR"/>
        </w:rPr>
        <w:t xml:space="preserve"> i mladih</w:t>
      </w:r>
      <w:r w:rsidR="00BF1C8A">
        <w:rPr>
          <w:rFonts w:ascii="Times New Roman" w:eastAsia="Times New Roman" w:hAnsi="Times New Roman" w:cs="Times New Roman"/>
          <w:color w:val="000000"/>
          <w:sz w:val="24"/>
          <w:szCs w:val="24"/>
          <w:lang w:eastAsia="hr-HR"/>
        </w:rPr>
        <w:t>, ostvareni u 20,01</w:t>
      </w:r>
      <w:r>
        <w:rPr>
          <w:rFonts w:ascii="Times New Roman" w:eastAsia="Times New Roman" w:hAnsi="Times New Roman" w:cs="Times New Roman"/>
          <w:color w:val="000000"/>
          <w:sz w:val="24"/>
          <w:szCs w:val="24"/>
          <w:lang w:eastAsia="hr-HR"/>
        </w:rPr>
        <w:t xml:space="preserve">% većem iznosu nego prethodne godine. </w:t>
      </w:r>
      <w:r w:rsidR="00BF1C8A">
        <w:rPr>
          <w:rFonts w:ascii="Times New Roman" w:eastAsia="Times New Roman" w:hAnsi="Times New Roman" w:cs="Times New Roman"/>
          <w:color w:val="000000"/>
          <w:sz w:val="24"/>
          <w:szCs w:val="24"/>
          <w:lang w:eastAsia="hr-HR"/>
        </w:rPr>
        <w:t>Zatim prihodi od nadležnog proračuna</w:t>
      </w:r>
      <w:r>
        <w:rPr>
          <w:rFonts w:ascii="Times New Roman" w:eastAsia="Times New Roman" w:hAnsi="Times New Roman" w:cs="Times New Roman"/>
          <w:color w:val="000000"/>
          <w:sz w:val="24"/>
          <w:szCs w:val="24"/>
          <w:lang w:eastAsia="hr-HR"/>
        </w:rPr>
        <w:t xml:space="preserve"> za decentralizirana sredstva ostvareni su u iznosu </w:t>
      </w:r>
      <w:r w:rsidR="00BF1C8A">
        <w:rPr>
          <w:rFonts w:ascii="Times New Roman" w:eastAsia="Times New Roman" w:hAnsi="Times New Roman" w:cs="Times New Roman"/>
          <w:color w:val="000000"/>
          <w:sz w:val="24"/>
          <w:szCs w:val="24"/>
          <w:lang w:eastAsia="hr-HR"/>
        </w:rPr>
        <w:t>82.821,87</w:t>
      </w:r>
      <w:r>
        <w:rPr>
          <w:rFonts w:ascii="Times New Roman" w:eastAsia="Times New Roman" w:hAnsi="Times New Roman" w:cs="Times New Roman"/>
          <w:color w:val="000000"/>
          <w:sz w:val="24"/>
          <w:szCs w:val="24"/>
          <w:lang w:eastAsia="hr-HR"/>
        </w:rPr>
        <w:t xml:space="preserve"> eura na izvoru 122</w:t>
      </w:r>
      <w:r w:rsidR="00BF1C8A">
        <w:rPr>
          <w:rFonts w:ascii="Times New Roman" w:eastAsia="Times New Roman" w:hAnsi="Times New Roman" w:cs="Times New Roman"/>
          <w:color w:val="000000"/>
          <w:sz w:val="24"/>
          <w:szCs w:val="24"/>
          <w:lang w:eastAsia="hr-HR"/>
        </w:rPr>
        <w:t>. Ove</w:t>
      </w:r>
      <w:r>
        <w:rPr>
          <w:rFonts w:ascii="Times New Roman" w:eastAsia="Times New Roman" w:hAnsi="Times New Roman" w:cs="Times New Roman"/>
          <w:color w:val="000000"/>
          <w:sz w:val="24"/>
          <w:szCs w:val="24"/>
          <w:lang w:eastAsia="hr-HR"/>
        </w:rPr>
        <w:t xml:space="preserve"> godine nije bilo ostvarenja na izvoru </w:t>
      </w:r>
      <w:r w:rsidR="00BF1C8A">
        <w:rPr>
          <w:rFonts w:ascii="Times New Roman" w:eastAsia="Times New Roman" w:hAnsi="Times New Roman" w:cs="Times New Roman"/>
          <w:color w:val="000000"/>
          <w:sz w:val="24"/>
          <w:szCs w:val="24"/>
          <w:lang w:eastAsia="hr-HR"/>
        </w:rPr>
        <w:t xml:space="preserve">566 na strani prihoda </w:t>
      </w:r>
      <w:r>
        <w:rPr>
          <w:rFonts w:ascii="Times New Roman" w:eastAsia="Times New Roman" w:hAnsi="Times New Roman" w:cs="Times New Roman"/>
          <w:color w:val="000000"/>
          <w:sz w:val="24"/>
          <w:szCs w:val="24"/>
          <w:lang w:eastAsia="hr-HR"/>
        </w:rPr>
        <w:t xml:space="preserve">jer </w:t>
      </w:r>
      <w:r w:rsidR="00BF1C8A">
        <w:rPr>
          <w:rFonts w:ascii="Times New Roman" w:eastAsia="Times New Roman" w:hAnsi="Times New Roman" w:cs="Times New Roman"/>
          <w:color w:val="000000"/>
          <w:sz w:val="24"/>
          <w:szCs w:val="24"/>
          <w:lang w:eastAsia="hr-HR"/>
        </w:rPr>
        <w:t xml:space="preserve">su </w:t>
      </w:r>
      <w:r w:rsidR="002D3D25">
        <w:rPr>
          <w:rFonts w:ascii="Times New Roman" w:eastAsia="Times New Roman" w:hAnsi="Times New Roman" w:cs="Times New Roman"/>
          <w:color w:val="000000"/>
          <w:sz w:val="24"/>
          <w:szCs w:val="24"/>
          <w:lang w:eastAsia="hr-HR"/>
        </w:rPr>
        <w:t>školi</w:t>
      </w:r>
      <w:r>
        <w:rPr>
          <w:rFonts w:ascii="Times New Roman" w:eastAsia="Times New Roman" w:hAnsi="Times New Roman" w:cs="Times New Roman"/>
          <w:color w:val="000000"/>
          <w:sz w:val="24"/>
          <w:szCs w:val="24"/>
          <w:lang w:eastAsia="hr-HR"/>
        </w:rPr>
        <w:t xml:space="preserve"> </w:t>
      </w:r>
      <w:r w:rsidR="00BF1C8A">
        <w:rPr>
          <w:rFonts w:ascii="Times New Roman" w:eastAsia="Times New Roman" w:hAnsi="Times New Roman" w:cs="Times New Roman"/>
          <w:color w:val="000000"/>
          <w:sz w:val="24"/>
          <w:szCs w:val="24"/>
          <w:lang w:eastAsia="hr-HR"/>
        </w:rPr>
        <w:t xml:space="preserve">sredstva za projekt </w:t>
      </w:r>
      <w:proofErr w:type="spellStart"/>
      <w:r w:rsidR="00BF1C8A">
        <w:rPr>
          <w:rFonts w:ascii="Times New Roman" w:eastAsia="Times New Roman" w:hAnsi="Times New Roman" w:cs="Times New Roman"/>
          <w:color w:val="000000"/>
          <w:sz w:val="24"/>
          <w:szCs w:val="24"/>
          <w:lang w:eastAsia="hr-HR"/>
        </w:rPr>
        <w:t>Erasmus</w:t>
      </w:r>
      <w:proofErr w:type="spellEnd"/>
      <w:r w:rsidR="00BF1C8A">
        <w:rPr>
          <w:rFonts w:ascii="Times New Roman" w:eastAsia="Times New Roman" w:hAnsi="Times New Roman" w:cs="Times New Roman"/>
          <w:color w:val="000000"/>
          <w:sz w:val="24"/>
          <w:szCs w:val="24"/>
          <w:lang w:eastAsia="hr-HR"/>
        </w:rPr>
        <w:t xml:space="preserve">+ uplaćena u 2023. godini, a realizacija na rashodima je bila u 2024. godini. </w:t>
      </w:r>
      <w:r>
        <w:rPr>
          <w:rFonts w:ascii="Times New Roman" w:eastAsia="Times New Roman" w:hAnsi="Times New Roman" w:cs="Times New Roman"/>
          <w:color w:val="000000"/>
          <w:sz w:val="24"/>
          <w:szCs w:val="24"/>
          <w:lang w:eastAsia="hr-HR"/>
        </w:rPr>
        <w:t xml:space="preserve">Vlastiti prihodi ostvareni su u iznosu </w:t>
      </w:r>
      <w:r w:rsidR="00935229">
        <w:rPr>
          <w:rFonts w:ascii="Times New Roman" w:eastAsia="Times New Roman" w:hAnsi="Times New Roman" w:cs="Times New Roman"/>
          <w:color w:val="000000"/>
          <w:sz w:val="24"/>
          <w:szCs w:val="24"/>
          <w:lang w:eastAsia="hr-HR"/>
        </w:rPr>
        <w:t>1.953,97 eura te</w:t>
      </w:r>
      <w:r>
        <w:rPr>
          <w:rFonts w:ascii="Times New Roman" w:eastAsia="Times New Roman" w:hAnsi="Times New Roman" w:cs="Times New Roman"/>
          <w:color w:val="000000"/>
          <w:sz w:val="24"/>
          <w:szCs w:val="24"/>
          <w:lang w:eastAsia="hr-HR"/>
        </w:rPr>
        <w:t xml:space="preserve"> odstupaju </w:t>
      </w:r>
      <w:r w:rsidR="00935229">
        <w:rPr>
          <w:rFonts w:ascii="Times New Roman" w:eastAsia="Times New Roman" w:hAnsi="Times New Roman" w:cs="Times New Roman"/>
          <w:color w:val="000000"/>
          <w:sz w:val="24"/>
          <w:szCs w:val="24"/>
          <w:lang w:eastAsia="hr-HR"/>
        </w:rPr>
        <w:t xml:space="preserve">dosta od planiranog iznosa za 2024. godinu zbog slabe naplate svojih obveza od strane kupaca kojima škola iznajmljuje prostor. </w:t>
      </w:r>
      <w:r>
        <w:rPr>
          <w:rFonts w:ascii="Times New Roman" w:eastAsia="Times New Roman" w:hAnsi="Times New Roman" w:cs="Times New Roman"/>
          <w:color w:val="000000"/>
          <w:sz w:val="24"/>
          <w:szCs w:val="24"/>
          <w:lang w:eastAsia="hr-HR"/>
        </w:rPr>
        <w:t xml:space="preserve"> Od ostalih </w:t>
      </w:r>
      <w:r>
        <w:rPr>
          <w:rFonts w:ascii="Times New Roman" w:eastAsia="Times New Roman" w:hAnsi="Times New Roman" w:cs="Times New Roman"/>
          <w:color w:val="000000"/>
          <w:sz w:val="24"/>
          <w:szCs w:val="24"/>
          <w:lang w:eastAsia="hr-HR"/>
        </w:rPr>
        <w:lastRenderedPageBreak/>
        <w:t>izvora financiranja Škola prima sredstva za E-tehničara, projekt Školske sheme voća i povrća, Županijska natjecanja te Opće prihode i primitke (prihodi osnivača izvan decentraliziranih sredstava) te je na svim izvorima ostvarenje gotovo jed</w:t>
      </w:r>
      <w:r w:rsidR="00935229">
        <w:rPr>
          <w:rFonts w:ascii="Times New Roman" w:eastAsia="Times New Roman" w:hAnsi="Times New Roman" w:cs="Times New Roman"/>
          <w:color w:val="000000"/>
          <w:sz w:val="24"/>
          <w:szCs w:val="24"/>
          <w:lang w:eastAsia="hr-HR"/>
        </w:rPr>
        <w:t>nako planiranim iznosima za 2024</w:t>
      </w:r>
      <w:r>
        <w:rPr>
          <w:rFonts w:ascii="Times New Roman" w:eastAsia="Times New Roman" w:hAnsi="Times New Roman" w:cs="Times New Roman"/>
          <w:color w:val="000000"/>
          <w:sz w:val="24"/>
          <w:szCs w:val="24"/>
          <w:lang w:eastAsia="hr-HR"/>
        </w:rPr>
        <w:t>. godinu.</w:t>
      </w:r>
    </w:p>
    <w:p w:rsidR="00436346" w:rsidRPr="008C437D" w:rsidRDefault="00436346" w:rsidP="00CF4B6D">
      <w:pPr>
        <w:spacing w:after="0" w:line="360" w:lineRule="auto"/>
        <w:jc w:val="both"/>
        <w:rPr>
          <w:rFonts w:ascii="Times New Roman" w:eastAsia="Times New Roman" w:hAnsi="Times New Roman" w:cs="Times New Roman"/>
          <w:b/>
          <w:i/>
          <w:sz w:val="24"/>
          <w:szCs w:val="24"/>
          <w:lang w:eastAsia="hr-HR"/>
        </w:rPr>
      </w:pPr>
      <w:r w:rsidRPr="008C437D">
        <w:rPr>
          <w:rFonts w:ascii="Times New Roman" w:eastAsia="Times New Roman" w:hAnsi="Times New Roman" w:cs="Times New Roman"/>
          <w:b/>
          <w:i/>
          <w:sz w:val="24"/>
          <w:szCs w:val="24"/>
          <w:lang w:eastAsia="hr-HR"/>
        </w:rPr>
        <w:t xml:space="preserve">Izvještaj o rashodima prema funkcijskoj klasifikaciji </w:t>
      </w:r>
    </w:p>
    <w:p w:rsidR="00436346" w:rsidRPr="003727AF" w:rsidRDefault="00436346" w:rsidP="00CF4B6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Prema funkcijskoj klasifikaciji </w:t>
      </w:r>
      <w:r w:rsidRPr="003727AF">
        <w:rPr>
          <w:rFonts w:ascii="Times New Roman" w:eastAsia="Times New Roman" w:hAnsi="Times New Roman" w:cs="Times New Roman"/>
          <w:sz w:val="24"/>
          <w:szCs w:val="24"/>
          <w:lang w:eastAsia="hr-HR"/>
        </w:rPr>
        <w:t>Srednj</w:t>
      </w:r>
      <w:r>
        <w:rPr>
          <w:rFonts w:ascii="Times New Roman" w:eastAsia="Times New Roman" w:hAnsi="Times New Roman" w:cs="Times New Roman"/>
          <w:sz w:val="24"/>
          <w:szCs w:val="24"/>
          <w:lang w:eastAsia="hr-HR"/>
        </w:rPr>
        <w:t xml:space="preserve">a škola Čazma </w:t>
      </w:r>
      <w:r w:rsidR="002D3D25">
        <w:rPr>
          <w:rFonts w:ascii="Times New Roman" w:eastAsia="Times New Roman" w:hAnsi="Times New Roman" w:cs="Times New Roman"/>
          <w:sz w:val="24"/>
          <w:szCs w:val="24"/>
          <w:lang w:eastAsia="hr-HR"/>
        </w:rPr>
        <w:t>pripada klasifikaciji</w:t>
      </w:r>
      <w:r w:rsidRPr="003727AF">
        <w:rPr>
          <w:rFonts w:ascii="Times New Roman" w:eastAsia="Times New Roman" w:hAnsi="Times New Roman" w:cs="Times New Roman"/>
          <w:sz w:val="24"/>
          <w:szCs w:val="24"/>
          <w:lang w:eastAsia="hr-HR"/>
        </w:rPr>
        <w:t xml:space="preserve"> 09 – Obrazovanje.</w:t>
      </w:r>
    </w:p>
    <w:p w:rsidR="00436346" w:rsidRDefault="00436346" w:rsidP="00CF4B6D">
      <w:pPr>
        <w:spacing w:line="360" w:lineRule="auto"/>
        <w:jc w:val="both"/>
        <w:rPr>
          <w:rFonts w:ascii="Times New Roman" w:hAnsi="Times New Roman" w:cs="Times New Roman"/>
          <w:sz w:val="24"/>
          <w:szCs w:val="24"/>
        </w:rPr>
      </w:pPr>
      <w:r w:rsidRPr="003727AF">
        <w:rPr>
          <w:rFonts w:ascii="Times New Roman" w:eastAsia="Calibri" w:hAnsi="Times New Roman" w:cs="Times New Roman"/>
          <w:sz w:val="24"/>
          <w:szCs w:val="24"/>
        </w:rPr>
        <w:t xml:space="preserve">Ukupni rashodi Obrazovanja </w:t>
      </w:r>
      <w:r w:rsidR="00935229">
        <w:rPr>
          <w:rFonts w:ascii="Times New Roman" w:eastAsia="Calibri" w:hAnsi="Times New Roman" w:cs="Times New Roman"/>
          <w:sz w:val="24"/>
          <w:szCs w:val="24"/>
        </w:rPr>
        <w:t>iznose 1.170.400,90 eura, odnosno već spomenutih 20,27% više od godine ranije.</w:t>
      </w:r>
    </w:p>
    <w:p w:rsidR="00436346" w:rsidRDefault="00436346" w:rsidP="00CF4B6D">
      <w:pPr>
        <w:spacing w:line="360" w:lineRule="auto"/>
        <w:jc w:val="both"/>
        <w:rPr>
          <w:rFonts w:ascii="Times New Roman" w:eastAsia="Times New Roman" w:hAnsi="Times New Roman" w:cs="Times New Roman"/>
          <w:sz w:val="24"/>
          <w:szCs w:val="24"/>
          <w:lang w:eastAsia="hr-HR"/>
        </w:rPr>
      </w:pPr>
      <w:r w:rsidRPr="00E8059C">
        <w:rPr>
          <w:rFonts w:ascii="Times New Roman" w:hAnsi="Times New Roman" w:cs="Times New Roman"/>
          <w:sz w:val="24"/>
          <w:szCs w:val="24"/>
        </w:rPr>
        <w:t>Podaci navedeni u Općem dijelu proračuna Škole su zbirni (obuhvaćaju sve prihode i rashode Škole). Detaljniji pr</w:t>
      </w:r>
      <w:r>
        <w:rPr>
          <w:rFonts w:ascii="Times New Roman" w:hAnsi="Times New Roman" w:cs="Times New Roman"/>
          <w:sz w:val="24"/>
          <w:szCs w:val="24"/>
        </w:rPr>
        <w:t xml:space="preserve">ikaz rashoda </w:t>
      </w:r>
      <w:r w:rsidRPr="00E8059C">
        <w:rPr>
          <w:rFonts w:ascii="Times New Roman" w:hAnsi="Times New Roman" w:cs="Times New Roman"/>
          <w:sz w:val="24"/>
          <w:szCs w:val="24"/>
        </w:rPr>
        <w:t>nalazi se u Posebnom dijelu proračuna te će biti također obrazloženi.</w:t>
      </w:r>
    </w:p>
    <w:p w:rsidR="00436346" w:rsidRPr="00406567" w:rsidRDefault="00436346" w:rsidP="00CF4B6D">
      <w:pPr>
        <w:pStyle w:val="Odlomakpopisa"/>
        <w:spacing w:line="360" w:lineRule="auto"/>
        <w:jc w:val="both"/>
        <w:rPr>
          <w:rFonts w:ascii="Times New Roman" w:hAnsi="Times New Roman" w:cs="Times New Roman"/>
          <w:sz w:val="24"/>
          <w:szCs w:val="24"/>
        </w:rPr>
      </w:pPr>
    </w:p>
    <w:p w:rsidR="00436346" w:rsidRPr="004A73E5" w:rsidRDefault="00436346" w:rsidP="00CF4B6D">
      <w:pPr>
        <w:pStyle w:val="Odlomakpopisa"/>
        <w:numPr>
          <w:ilvl w:val="0"/>
          <w:numId w:val="9"/>
        </w:numPr>
        <w:spacing w:line="360" w:lineRule="auto"/>
        <w:jc w:val="both"/>
        <w:rPr>
          <w:rFonts w:ascii="Times New Roman" w:hAnsi="Times New Roman" w:cs="Times New Roman"/>
          <w:sz w:val="24"/>
          <w:szCs w:val="24"/>
        </w:rPr>
      </w:pPr>
      <w:r w:rsidRPr="004A73E5">
        <w:rPr>
          <w:rFonts w:ascii="Times New Roman" w:hAnsi="Times New Roman" w:cs="Times New Roman"/>
          <w:sz w:val="24"/>
          <w:szCs w:val="24"/>
        </w:rPr>
        <w:t>RAČUN FINANCIRANJA</w:t>
      </w:r>
    </w:p>
    <w:p w:rsidR="00436346" w:rsidRDefault="00436346" w:rsidP="00CF4B6D">
      <w:pPr>
        <w:spacing w:line="360" w:lineRule="auto"/>
        <w:jc w:val="both"/>
        <w:rPr>
          <w:rFonts w:ascii="Times New Roman" w:hAnsi="Times New Roman" w:cs="Times New Roman"/>
          <w:sz w:val="24"/>
          <w:szCs w:val="24"/>
        </w:rPr>
      </w:pPr>
      <w:r w:rsidRPr="00E8059C">
        <w:rPr>
          <w:rFonts w:ascii="Times New Roman" w:hAnsi="Times New Roman" w:cs="Times New Roman"/>
          <w:sz w:val="24"/>
          <w:szCs w:val="24"/>
        </w:rPr>
        <w:t xml:space="preserve">U Računu financiranja iskazuju se primici od financijske imovine i zaduživanje te izdaci za financijsku imovinu i otplate instrumenata zaduživanja prema izvorima financiranja i ekonomskoj klasifikaciji kojeg u poslovanju </w:t>
      </w:r>
      <w:r>
        <w:rPr>
          <w:rFonts w:ascii="Times New Roman" w:hAnsi="Times New Roman" w:cs="Times New Roman"/>
          <w:sz w:val="24"/>
          <w:szCs w:val="24"/>
        </w:rPr>
        <w:t xml:space="preserve">Srednje škole Čazma </w:t>
      </w:r>
      <w:r w:rsidRPr="00E8059C">
        <w:rPr>
          <w:rFonts w:ascii="Times New Roman" w:hAnsi="Times New Roman" w:cs="Times New Roman"/>
          <w:sz w:val="24"/>
          <w:szCs w:val="24"/>
        </w:rPr>
        <w:t>za navedeno razdoblje nije bilo.</w:t>
      </w:r>
    </w:p>
    <w:p w:rsidR="003D4EE6" w:rsidRPr="00663AD7" w:rsidRDefault="003D4EE6" w:rsidP="00CF4B6D">
      <w:pPr>
        <w:spacing w:line="360" w:lineRule="auto"/>
        <w:jc w:val="both"/>
        <w:rPr>
          <w:rFonts w:ascii="Times New Roman" w:hAnsi="Times New Roman" w:cs="Times New Roman"/>
          <w:sz w:val="24"/>
          <w:szCs w:val="24"/>
        </w:rPr>
      </w:pPr>
    </w:p>
    <w:p w:rsidR="003D4EE6" w:rsidRPr="008C437D" w:rsidRDefault="003D4EE6" w:rsidP="00CF4B6D">
      <w:pPr>
        <w:spacing w:line="360" w:lineRule="auto"/>
        <w:jc w:val="both"/>
        <w:rPr>
          <w:rFonts w:ascii="Times New Roman" w:eastAsia="Times New Roman" w:hAnsi="Times New Roman" w:cs="Times New Roman"/>
          <w:b/>
          <w:sz w:val="24"/>
          <w:szCs w:val="24"/>
          <w:lang w:eastAsia="hr-HR"/>
        </w:rPr>
      </w:pPr>
      <w:r w:rsidRPr="008C437D">
        <w:rPr>
          <w:rFonts w:ascii="Times New Roman" w:hAnsi="Times New Roman" w:cs="Times New Roman"/>
          <w:b/>
          <w:i/>
          <w:sz w:val="24"/>
          <w:szCs w:val="24"/>
        </w:rPr>
        <w:t>Stanje novčanih sredstava</w:t>
      </w:r>
    </w:p>
    <w:p w:rsidR="003D4EE6" w:rsidRPr="00406567" w:rsidRDefault="003D4EE6" w:rsidP="00CF4B6D">
      <w:pPr>
        <w:spacing w:line="360" w:lineRule="auto"/>
        <w:jc w:val="both"/>
        <w:rPr>
          <w:rFonts w:ascii="Times New Roman" w:hAnsi="Times New Roman" w:cs="Times New Roman"/>
          <w:sz w:val="24"/>
          <w:szCs w:val="24"/>
        </w:rPr>
      </w:pPr>
      <w:r w:rsidRPr="00406567">
        <w:rPr>
          <w:rFonts w:ascii="Times New Roman" w:hAnsi="Times New Roman" w:cs="Times New Roman"/>
          <w:sz w:val="24"/>
          <w:szCs w:val="24"/>
        </w:rPr>
        <w:t>Stanje novčanih sredstava na početku izvješta</w:t>
      </w:r>
      <w:r>
        <w:rPr>
          <w:rFonts w:ascii="Times New Roman" w:hAnsi="Times New Roman" w:cs="Times New Roman"/>
          <w:sz w:val="24"/>
          <w:szCs w:val="24"/>
        </w:rPr>
        <w:t xml:space="preserve">jnog razdoblja iznosi </w:t>
      </w:r>
      <w:r w:rsidR="00C70EBF">
        <w:rPr>
          <w:rFonts w:ascii="Times New Roman" w:hAnsi="Times New Roman" w:cs="Times New Roman"/>
          <w:sz w:val="24"/>
          <w:szCs w:val="24"/>
        </w:rPr>
        <w:t>63.526,49</w:t>
      </w:r>
      <w:r w:rsidRPr="00406567">
        <w:rPr>
          <w:rFonts w:ascii="Times New Roman" w:hAnsi="Times New Roman" w:cs="Times New Roman"/>
          <w:sz w:val="24"/>
          <w:szCs w:val="24"/>
        </w:rPr>
        <w:t xml:space="preserve"> eura, a na kraju</w:t>
      </w:r>
      <w:r>
        <w:rPr>
          <w:rFonts w:ascii="Times New Roman" w:hAnsi="Times New Roman" w:cs="Times New Roman"/>
          <w:sz w:val="24"/>
          <w:szCs w:val="24"/>
        </w:rPr>
        <w:t xml:space="preserve"> izvještajnog razdoblja </w:t>
      </w:r>
      <w:r w:rsidR="00935229" w:rsidRPr="00935229">
        <w:rPr>
          <w:rFonts w:ascii="Times New Roman" w:eastAsia="Times New Roman" w:hAnsi="Times New Roman" w:cs="Times New Roman"/>
          <w:sz w:val="24"/>
          <w:szCs w:val="24"/>
          <w:lang w:eastAsia="hr-HR"/>
        </w:rPr>
        <w:t xml:space="preserve">12.397,10 </w:t>
      </w:r>
      <w:r>
        <w:rPr>
          <w:rFonts w:ascii="Times New Roman" w:hAnsi="Times New Roman" w:cs="Times New Roman"/>
          <w:sz w:val="24"/>
          <w:szCs w:val="24"/>
        </w:rPr>
        <w:t>eura,</w:t>
      </w:r>
      <w:r w:rsidRPr="00406567">
        <w:rPr>
          <w:rFonts w:ascii="Times New Roman" w:hAnsi="Times New Roman" w:cs="Times New Roman"/>
          <w:sz w:val="24"/>
          <w:szCs w:val="24"/>
        </w:rPr>
        <w:t xml:space="preserve"> te iznosi odgovaraj</w:t>
      </w:r>
      <w:r>
        <w:rPr>
          <w:rFonts w:ascii="Times New Roman" w:hAnsi="Times New Roman" w:cs="Times New Roman"/>
          <w:sz w:val="24"/>
          <w:szCs w:val="24"/>
        </w:rPr>
        <w:t xml:space="preserve">u stanju žiro računa i </w:t>
      </w:r>
      <w:proofErr w:type="spellStart"/>
      <w:r>
        <w:rPr>
          <w:rFonts w:ascii="Times New Roman" w:hAnsi="Times New Roman" w:cs="Times New Roman"/>
          <w:sz w:val="24"/>
          <w:szCs w:val="24"/>
        </w:rPr>
        <w:t>podračuna</w:t>
      </w:r>
      <w:proofErr w:type="spellEnd"/>
      <w:r>
        <w:rPr>
          <w:rFonts w:ascii="Times New Roman" w:hAnsi="Times New Roman" w:cs="Times New Roman"/>
          <w:sz w:val="24"/>
          <w:szCs w:val="24"/>
        </w:rPr>
        <w:t xml:space="preserve"> Privredne banke Zagreb, otvorenog za sredstva projekta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w:t>
      </w:r>
    </w:p>
    <w:p w:rsidR="003D4EE6" w:rsidRDefault="003D4EE6" w:rsidP="00CF4B6D">
      <w:pPr>
        <w:spacing w:line="360" w:lineRule="auto"/>
        <w:ind w:left="360"/>
        <w:jc w:val="both"/>
        <w:rPr>
          <w:rFonts w:ascii="Times New Roman" w:hAnsi="Times New Roman" w:cs="Times New Roman"/>
          <w:sz w:val="24"/>
          <w:szCs w:val="24"/>
        </w:rPr>
      </w:pPr>
    </w:p>
    <w:p w:rsidR="003D4EE6" w:rsidRDefault="003D4EE6" w:rsidP="00CF4B6D">
      <w:pPr>
        <w:spacing w:line="360" w:lineRule="auto"/>
        <w:ind w:left="360"/>
        <w:jc w:val="both"/>
        <w:rPr>
          <w:rFonts w:ascii="Times New Roman" w:hAnsi="Times New Roman" w:cs="Times New Roman"/>
          <w:sz w:val="24"/>
          <w:szCs w:val="24"/>
        </w:rPr>
      </w:pPr>
    </w:p>
    <w:p w:rsidR="003D4EE6" w:rsidRDefault="003D4EE6" w:rsidP="00CF4B6D">
      <w:pPr>
        <w:spacing w:line="360" w:lineRule="auto"/>
        <w:ind w:left="360"/>
        <w:jc w:val="both"/>
        <w:rPr>
          <w:rFonts w:ascii="Times New Roman" w:hAnsi="Times New Roman" w:cs="Times New Roman"/>
          <w:sz w:val="24"/>
          <w:szCs w:val="24"/>
        </w:rPr>
      </w:pPr>
    </w:p>
    <w:p w:rsidR="003D4EE6" w:rsidRDefault="003D4EE6" w:rsidP="00CF4B6D">
      <w:pPr>
        <w:spacing w:line="360" w:lineRule="auto"/>
        <w:ind w:left="360"/>
        <w:jc w:val="both"/>
        <w:rPr>
          <w:rFonts w:ascii="Times New Roman" w:hAnsi="Times New Roman" w:cs="Times New Roman"/>
          <w:b/>
          <w:sz w:val="24"/>
          <w:szCs w:val="24"/>
        </w:rPr>
      </w:pPr>
    </w:p>
    <w:p w:rsidR="00935229" w:rsidRDefault="003D4EE6" w:rsidP="00CF4B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F4B6D" w:rsidRDefault="00CF4B6D" w:rsidP="00CF4B6D">
      <w:pPr>
        <w:spacing w:line="360" w:lineRule="auto"/>
        <w:jc w:val="both"/>
        <w:rPr>
          <w:rFonts w:ascii="Times New Roman" w:hAnsi="Times New Roman" w:cs="Times New Roman"/>
          <w:b/>
          <w:sz w:val="24"/>
          <w:szCs w:val="24"/>
        </w:rPr>
      </w:pPr>
    </w:p>
    <w:p w:rsidR="00C70EBF" w:rsidRPr="00B5071D" w:rsidRDefault="00C70EBF" w:rsidP="00CF4B6D">
      <w:pPr>
        <w:spacing w:line="360" w:lineRule="auto"/>
        <w:jc w:val="both"/>
        <w:rPr>
          <w:rFonts w:ascii="Times New Roman" w:hAnsi="Times New Roman" w:cs="Times New Roman"/>
          <w:b/>
          <w:sz w:val="24"/>
          <w:szCs w:val="24"/>
        </w:rPr>
      </w:pPr>
      <w:r w:rsidRPr="00B5071D">
        <w:rPr>
          <w:rFonts w:ascii="Times New Roman" w:hAnsi="Times New Roman" w:cs="Times New Roman"/>
          <w:b/>
          <w:sz w:val="24"/>
          <w:szCs w:val="24"/>
        </w:rPr>
        <w:lastRenderedPageBreak/>
        <w:t xml:space="preserve">2. POSEBNI DIO </w:t>
      </w:r>
    </w:p>
    <w:p w:rsidR="00C70EBF" w:rsidRDefault="00C70EBF"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U posebnom dijelu godišnjeg izvještaja o izvršenju financijskog plana</w:t>
      </w:r>
      <w:r w:rsidRPr="00E8059C">
        <w:rPr>
          <w:rFonts w:ascii="Times New Roman" w:hAnsi="Times New Roman" w:cs="Times New Roman"/>
          <w:sz w:val="24"/>
          <w:szCs w:val="24"/>
        </w:rPr>
        <w:t xml:space="preserve"> rashodi i izdaci se prikazuju detaljnije. Sukladno Pravilniku sastavlja se</w:t>
      </w:r>
      <w:r>
        <w:rPr>
          <w:rFonts w:ascii="Times New Roman" w:hAnsi="Times New Roman" w:cs="Times New Roman"/>
          <w:sz w:val="24"/>
          <w:szCs w:val="24"/>
        </w:rPr>
        <w:t xml:space="preserve"> i</w:t>
      </w:r>
      <w:r w:rsidRPr="00E8059C">
        <w:rPr>
          <w:rFonts w:ascii="Times New Roman" w:hAnsi="Times New Roman" w:cs="Times New Roman"/>
          <w:sz w:val="24"/>
          <w:szCs w:val="24"/>
        </w:rPr>
        <w:t>zvještaj po programskoj klasifikaciji  (rashodi i izdaci prik</w:t>
      </w:r>
      <w:r>
        <w:rPr>
          <w:rFonts w:ascii="Times New Roman" w:hAnsi="Times New Roman" w:cs="Times New Roman"/>
          <w:sz w:val="24"/>
          <w:szCs w:val="24"/>
        </w:rPr>
        <w:t xml:space="preserve">azani su </w:t>
      </w:r>
      <w:r w:rsidRPr="00E8059C">
        <w:rPr>
          <w:rFonts w:ascii="Times New Roman" w:hAnsi="Times New Roman" w:cs="Times New Roman"/>
          <w:sz w:val="24"/>
          <w:szCs w:val="24"/>
        </w:rPr>
        <w:t>po programima, aktivnostima i računima računskog plana do propisane četvrte razine).</w:t>
      </w:r>
      <w:r>
        <w:rPr>
          <w:rFonts w:ascii="Times New Roman" w:hAnsi="Times New Roman" w:cs="Times New Roman"/>
          <w:sz w:val="24"/>
          <w:szCs w:val="24"/>
        </w:rPr>
        <w:t xml:space="preserve"> </w:t>
      </w:r>
    </w:p>
    <w:p w:rsidR="00C70EBF" w:rsidRPr="001B161A" w:rsidRDefault="00C70EBF" w:rsidP="00CF4B6D">
      <w:pPr>
        <w:spacing w:line="360" w:lineRule="auto"/>
        <w:jc w:val="both"/>
        <w:rPr>
          <w:rFonts w:ascii="Times New Roman" w:hAnsi="Times New Roman" w:cs="Times New Roman"/>
          <w:b/>
          <w:sz w:val="24"/>
          <w:szCs w:val="24"/>
        </w:rPr>
      </w:pPr>
      <w:r w:rsidRPr="001B161A">
        <w:rPr>
          <w:rFonts w:ascii="Times New Roman" w:hAnsi="Times New Roman" w:cs="Times New Roman"/>
          <w:b/>
          <w:sz w:val="24"/>
          <w:szCs w:val="24"/>
        </w:rPr>
        <w:t>Program P1: Redovna djelatnost</w:t>
      </w:r>
    </w:p>
    <w:p w:rsidR="0087398C" w:rsidRDefault="0087398C"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P1 Redovna djelatnost sadrži jednu aktivnost Redovna djelatnost SŠ – vlastita sredstva korisnika. Program se financira iz izvora: vlastiti prihodi, pomoći, donacije i prihodi od prodaje ili zamjene nefinancijske imovine. </w:t>
      </w:r>
    </w:p>
    <w:p w:rsidR="00000A16" w:rsidRDefault="0087398C"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Vlastiti rashodi izvršeni su 23,15% od planiranog iznosa, zbog slabe naplate prihoda iz izvora 32. U usporedbi s 2023. godinom oni iznose </w:t>
      </w:r>
      <w:r w:rsidR="00000A16">
        <w:rPr>
          <w:rFonts w:ascii="Times New Roman" w:hAnsi="Times New Roman" w:cs="Times New Roman"/>
          <w:sz w:val="24"/>
          <w:szCs w:val="24"/>
        </w:rPr>
        <w:t xml:space="preserve">77,49% prošlogodišnjih rashoda. </w:t>
      </w:r>
    </w:p>
    <w:p w:rsidR="00232AB9" w:rsidRDefault="00000A16"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Pomoćima je izvor financiranja proračun koji nam nije nadležan, najvećim dijelom to je MZOM. Planirani rashodi manji su od izvršenja, isto kao i </w:t>
      </w:r>
      <w:r w:rsidR="006D2789">
        <w:rPr>
          <w:rFonts w:ascii="Times New Roman" w:hAnsi="Times New Roman" w:cs="Times New Roman"/>
          <w:sz w:val="24"/>
          <w:szCs w:val="24"/>
        </w:rPr>
        <w:t>prošlogodišnje</w:t>
      </w:r>
      <w:r>
        <w:rPr>
          <w:rFonts w:ascii="Times New Roman" w:hAnsi="Times New Roman" w:cs="Times New Roman"/>
          <w:sz w:val="24"/>
          <w:szCs w:val="24"/>
        </w:rPr>
        <w:t xml:space="preserve"> izvršenje od </w:t>
      </w:r>
      <w:r w:rsidR="006D2789">
        <w:rPr>
          <w:rFonts w:ascii="Times New Roman" w:hAnsi="Times New Roman" w:cs="Times New Roman"/>
          <w:sz w:val="24"/>
          <w:szCs w:val="24"/>
        </w:rPr>
        <w:t>ovogodišnjeg</w:t>
      </w:r>
      <w:r>
        <w:rPr>
          <w:rFonts w:ascii="Times New Roman" w:hAnsi="Times New Roman" w:cs="Times New Roman"/>
          <w:sz w:val="24"/>
          <w:szCs w:val="24"/>
        </w:rPr>
        <w:t>. Najvećim dijelom financiraju se rashodi za zaposlene</w:t>
      </w:r>
      <w:r w:rsidR="002B7CD7">
        <w:rPr>
          <w:rFonts w:ascii="Times New Roman" w:hAnsi="Times New Roman" w:cs="Times New Roman"/>
          <w:sz w:val="24"/>
          <w:szCs w:val="24"/>
        </w:rPr>
        <w:t xml:space="preserve"> kojima je izvršenje malo više od planiranog iznosa. Razlog tome je porast plaća zaposlenika i </w:t>
      </w:r>
      <w:r w:rsidR="00232AB9">
        <w:rPr>
          <w:rFonts w:ascii="Times New Roman" w:hAnsi="Times New Roman" w:cs="Times New Roman"/>
          <w:sz w:val="24"/>
          <w:szCs w:val="24"/>
        </w:rPr>
        <w:t>ostalih rashoda za zaposlene</w:t>
      </w:r>
      <w:r w:rsidR="002B7CD7">
        <w:rPr>
          <w:rFonts w:ascii="Times New Roman" w:hAnsi="Times New Roman" w:cs="Times New Roman"/>
          <w:sz w:val="24"/>
          <w:szCs w:val="24"/>
        </w:rPr>
        <w:t xml:space="preserve"> u 2024. godini. Materijalni rashodi su na 98,34% od planiranog iznosa. </w:t>
      </w:r>
      <w:r w:rsidR="00232AB9">
        <w:rPr>
          <w:rFonts w:ascii="Times New Roman" w:hAnsi="Times New Roman" w:cs="Times New Roman"/>
          <w:sz w:val="24"/>
          <w:szCs w:val="24"/>
        </w:rPr>
        <w:t>Ostvareni su i rashodi</w:t>
      </w:r>
      <w:r w:rsidR="00C70EBF" w:rsidRPr="001B161A">
        <w:rPr>
          <w:rFonts w:ascii="Times New Roman" w:hAnsi="Times New Roman" w:cs="Times New Roman"/>
          <w:sz w:val="24"/>
          <w:szCs w:val="24"/>
        </w:rPr>
        <w:t xml:space="preserve"> za nabavu higijenskih potrepština iskazani na kontu 381</w:t>
      </w:r>
      <w:r w:rsidR="00C70EBF">
        <w:rPr>
          <w:rFonts w:ascii="Times New Roman" w:hAnsi="Times New Roman" w:cs="Times New Roman"/>
          <w:sz w:val="24"/>
          <w:szCs w:val="24"/>
        </w:rPr>
        <w:t>2 Tekuće donacije u naravi. N</w:t>
      </w:r>
      <w:r w:rsidR="00C70EBF" w:rsidRPr="001B161A">
        <w:rPr>
          <w:rFonts w:ascii="Times New Roman" w:hAnsi="Times New Roman" w:cs="Times New Roman"/>
          <w:sz w:val="24"/>
          <w:szCs w:val="24"/>
        </w:rPr>
        <w:t>abavljen</w:t>
      </w:r>
      <w:r w:rsidR="00232AB9">
        <w:rPr>
          <w:rFonts w:ascii="Times New Roman" w:hAnsi="Times New Roman" w:cs="Times New Roman"/>
          <w:sz w:val="24"/>
          <w:szCs w:val="24"/>
        </w:rPr>
        <w:t xml:space="preserve">e su i </w:t>
      </w:r>
      <w:r w:rsidR="00C70EBF" w:rsidRPr="001B161A">
        <w:rPr>
          <w:rFonts w:ascii="Times New Roman" w:hAnsi="Times New Roman" w:cs="Times New Roman"/>
          <w:sz w:val="24"/>
          <w:szCs w:val="24"/>
        </w:rPr>
        <w:t xml:space="preserve">knjige </w:t>
      </w:r>
      <w:r w:rsidR="00C70EBF">
        <w:rPr>
          <w:rFonts w:ascii="Times New Roman" w:hAnsi="Times New Roman" w:cs="Times New Roman"/>
          <w:sz w:val="24"/>
          <w:szCs w:val="24"/>
        </w:rPr>
        <w:t>za lektiru i besplatni udžbenici iskazani</w:t>
      </w:r>
      <w:r w:rsidR="00232AB9">
        <w:rPr>
          <w:rFonts w:ascii="Times New Roman" w:hAnsi="Times New Roman" w:cs="Times New Roman"/>
          <w:sz w:val="24"/>
          <w:szCs w:val="24"/>
        </w:rPr>
        <w:t xml:space="preserve"> na </w:t>
      </w:r>
      <w:r w:rsidR="00C70EBF">
        <w:rPr>
          <w:rFonts w:ascii="Times New Roman" w:hAnsi="Times New Roman" w:cs="Times New Roman"/>
          <w:sz w:val="24"/>
          <w:szCs w:val="24"/>
        </w:rPr>
        <w:t>sk</w:t>
      </w:r>
      <w:r w:rsidR="00232AB9">
        <w:rPr>
          <w:rFonts w:ascii="Times New Roman" w:hAnsi="Times New Roman" w:cs="Times New Roman"/>
          <w:sz w:val="24"/>
          <w:szCs w:val="24"/>
        </w:rPr>
        <w:t>upini</w:t>
      </w:r>
      <w:r w:rsidR="00C70EBF">
        <w:rPr>
          <w:rFonts w:ascii="Times New Roman" w:hAnsi="Times New Roman" w:cs="Times New Roman"/>
          <w:sz w:val="24"/>
          <w:szCs w:val="24"/>
        </w:rPr>
        <w:t xml:space="preserve"> 42. </w:t>
      </w:r>
    </w:p>
    <w:p w:rsidR="00C70EBF" w:rsidRDefault="00232AB9"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Ukupni rashodi iz izvora 5</w:t>
      </w:r>
      <w:r w:rsidR="00C70EBF">
        <w:rPr>
          <w:rFonts w:ascii="Times New Roman" w:hAnsi="Times New Roman" w:cs="Times New Roman"/>
          <w:sz w:val="24"/>
          <w:szCs w:val="24"/>
        </w:rPr>
        <w:t xml:space="preserve">1 iznose </w:t>
      </w:r>
      <w:r>
        <w:rPr>
          <w:rFonts w:ascii="Times New Roman" w:hAnsi="Times New Roman" w:cs="Times New Roman"/>
          <w:sz w:val="24"/>
          <w:szCs w:val="24"/>
        </w:rPr>
        <w:t>1.034.198,51 eura ili 23,64% više nego prethodne godine.</w:t>
      </w:r>
    </w:p>
    <w:p w:rsidR="00232AB9" w:rsidRDefault="00232AB9"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Donacije su ostvarene u iznosu u kojem su i planirane, a izvor 71 nismo imali u financijskom planu, no radilo se o kompenzaciji i nije bilo stvarno nastalog rashoda, nego se kompenzacija prikazuje računovodstveno kao</w:t>
      </w:r>
      <w:r w:rsidR="006063E8">
        <w:rPr>
          <w:rFonts w:ascii="Times New Roman" w:hAnsi="Times New Roman" w:cs="Times New Roman"/>
          <w:sz w:val="24"/>
          <w:szCs w:val="24"/>
        </w:rPr>
        <w:t xml:space="preserve"> prihod i rashod u istom iznosu na spomenutom izvoru.</w:t>
      </w:r>
    </w:p>
    <w:p w:rsidR="00C70EBF" w:rsidRPr="003427AE" w:rsidRDefault="00C70EBF" w:rsidP="00CF4B6D">
      <w:pPr>
        <w:spacing w:line="360" w:lineRule="auto"/>
        <w:jc w:val="both"/>
        <w:rPr>
          <w:rFonts w:ascii="Times New Roman" w:hAnsi="Times New Roman" w:cs="Times New Roman"/>
          <w:b/>
          <w:sz w:val="24"/>
          <w:szCs w:val="24"/>
        </w:rPr>
      </w:pPr>
      <w:r w:rsidRPr="003427AE">
        <w:rPr>
          <w:rFonts w:ascii="Times New Roman" w:hAnsi="Times New Roman" w:cs="Times New Roman"/>
          <w:b/>
          <w:sz w:val="24"/>
          <w:szCs w:val="24"/>
        </w:rPr>
        <w:t>Program P16: Srednjoškolsko obrazovanje – decentralizacija</w:t>
      </w:r>
    </w:p>
    <w:p w:rsidR="007918C3" w:rsidRDefault="006063E8"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P16 Srednjoškolsko obrazovanje – decentralizacija sadrži dvije aktivnosti: Redovnu djelatnost SŠ i ulaganje u opremu SŠ, obje financirane iz izvora 12 – decentralizacija. </w:t>
      </w:r>
      <w:r w:rsidR="006D2789" w:rsidRPr="00B5071D">
        <w:rPr>
          <w:rFonts w:ascii="Times New Roman" w:hAnsi="Times New Roman" w:cs="Times New Roman"/>
          <w:sz w:val="24"/>
          <w:szCs w:val="24"/>
        </w:rPr>
        <w:t xml:space="preserve">Škola prima decentralizirana sredstva </w:t>
      </w:r>
      <w:r w:rsidR="006D2789">
        <w:rPr>
          <w:rFonts w:ascii="Times New Roman" w:hAnsi="Times New Roman" w:cs="Times New Roman"/>
          <w:sz w:val="24"/>
          <w:szCs w:val="24"/>
        </w:rPr>
        <w:t>od nadležnog proračuna, Bjelovarsko-bilogorske županije prema predanim mjesečnim zahtjevima.</w:t>
      </w:r>
      <w:r w:rsidR="006D2789" w:rsidRPr="00B5071D">
        <w:rPr>
          <w:rFonts w:ascii="Times New Roman" w:hAnsi="Times New Roman" w:cs="Times New Roman"/>
          <w:sz w:val="24"/>
          <w:szCs w:val="24"/>
        </w:rPr>
        <w:t xml:space="preserve">  </w:t>
      </w:r>
      <w:r w:rsidR="00C70EBF" w:rsidRPr="00B5071D">
        <w:rPr>
          <w:rFonts w:ascii="Times New Roman" w:hAnsi="Times New Roman" w:cs="Times New Roman"/>
          <w:sz w:val="24"/>
          <w:szCs w:val="24"/>
        </w:rPr>
        <w:t xml:space="preserve">Postotak realizacije ukupnih rashoda </w:t>
      </w:r>
      <w:r>
        <w:rPr>
          <w:rFonts w:ascii="Times New Roman" w:hAnsi="Times New Roman" w:cs="Times New Roman"/>
          <w:sz w:val="24"/>
          <w:szCs w:val="24"/>
        </w:rPr>
        <w:t>u odnosu na financijski plan je 99,83%, odnosno iznos od 95.541,24</w:t>
      </w:r>
      <w:r w:rsidR="00C70EBF">
        <w:rPr>
          <w:rFonts w:ascii="Times New Roman" w:hAnsi="Times New Roman" w:cs="Times New Roman"/>
          <w:sz w:val="24"/>
          <w:szCs w:val="24"/>
        </w:rPr>
        <w:t xml:space="preserve"> eura. </w:t>
      </w:r>
      <w:r w:rsidR="006D55C3">
        <w:rPr>
          <w:rFonts w:ascii="Times New Roman" w:hAnsi="Times New Roman" w:cs="Times New Roman"/>
          <w:sz w:val="24"/>
          <w:szCs w:val="24"/>
        </w:rPr>
        <w:t xml:space="preserve">Materijalni rashodi iznose 92.941,01 eura, te su od naknada troškova zaposlenima najveći dio </w:t>
      </w:r>
      <w:r w:rsidR="00C70EBF">
        <w:rPr>
          <w:rFonts w:ascii="Times New Roman" w:hAnsi="Times New Roman" w:cs="Times New Roman"/>
          <w:sz w:val="24"/>
          <w:szCs w:val="24"/>
        </w:rPr>
        <w:t xml:space="preserve">naknade za prijevoz zaposlenika na posao i s posla u iznosu od </w:t>
      </w:r>
      <w:r>
        <w:rPr>
          <w:rFonts w:ascii="Times New Roman" w:hAnsi="Times New Roman" w:cs="Times New Roman"/>
          <w:sz w:val="24"/>
          <w:szCs w:val="24"/>
        </w:rPr>
        <w:t>28.406,58</w:t>
      </w:r>
      <w:r w:rsidR="00C70EBF">
        <w:rPr>
          <w:rFonts w:ascii="Times New Roman" w:hAnsi="Times New Roman" w:cs="Times New Roman"/>
          <w:sz w:val="24"/>
          <w:szCs w:val="24"/>
        </w:rPr>
        <w:t xml:space="preserve"> €. </w:t>
      </w:r>
      <w:r w:rsidR="006D55C3">
        <w:rPr>
          <w:rFonts w:ascii="Times New Roman" w:hAnsi="Times New Roman" w:cs="Times New Roman"/>
          <w:sz w:val="24"/>
          <w:szCs w:val="24"/>
        </w:rPr>
        <w:t xml:space="preserve">Od rashoda za materijal i energiju (322) </w:t>
      </w:r>
      <w:r w:rsidR="006D55C3">
        <w:rPr>
          <w:rFonts w:ascii="Times New Roman" w:hAnsi="Times New Roman" w:cs="Times New Roman"/>
          <w:sz w:val="24"/>
          <w:szCs w:val="24"/>
        </w:rPr>
        <w:lastRenderedPageBreak/>
        <w:t>najveći dio je utrošen na energiju</w:t>
      </w:r>
      <w:r w:rsidR="007918C3">
        <w:rPr>
          <w:rFonts w:ascii="Times New Roman" w:hAnsi="Times New Roman" w:cs="Times New Roman"/>
          <w:sz w:val="24"/>
          <w:szCs w:val="24"/>
        </w:rPr>
        <w:t xml:space="preserve">, odnosno režijske troškove za električnu energiju, toplinsku energiju, te gorivo za kamion koji se koristi u nastavi. Rashodi za usluge iznosili su 26.141,13 eura, te su nešto viši u izvršenju nego godinu ranije, ponajviše zbog realiziranog sistematskog pregleda zaposlenika u 2024. godini. Ostali nespomenuti rashodi poslovanja iznosili su 863,78 eura, a financijski rashodi 806,28 eura. </w:t>
      </w:r>
    </w:p>
    <w:p w:rsidR="00CF4B6D" w:rsidRDefault="00CF4B6D"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U opremu je iz decentraliziranih sredstava (aktivnost K000036) uloženo 99,6% planiranog iznosa, odnosno 1.793,95 €. Nabavljen je usisavač, uredske stolice, te stolice i knjige za knjižnicu.</w:t>
      </w:r>
    </w:p>
    <w:p w:rsidR="00C70EBF" w:rsidRDefault="00C70EBF" w:rsidP="00CF4B6D">
      <w:pPr>
        <w:spacing w:line="360" w:lineRule="auto"/>
        <w:jc w:val="both"/>
        <w:rPr>
          <w:rFonts w:ascii="Times New Roman" w:hAnsi="Times New Roman" w:cs="Times New Roman"/>
          <w:b/>
          <w:sz w:val="24"/>
          <w:szCs w:val="24"/>
        </w:rPr>
      </w:pPr>
      <w:r w:rsidRPr="00534BE5">
        <w:rPr>
          <w:rFonts w:ascii="Times New Roman" w:hAnsi="Times New Roman" w:cs="Times New Roman"/>
          <w:b/>
          <w:sz w:val="24"/>
          <w:szCs w:val="24"/>
        </w:rPr>
        <w:t>Program P17: Srednjoškolsko obrazovanje – iznad standarda</w:t>
      </w:r>
    </w:p>
    <w:p w:rsidR="00C70EBF" w:rsidRPr="006626AB" w:rsidRDefault="00C70EBF" w:rsidP="00CF4B6D">
      <w:pPr>
        <w:spacing w:line="360" w:lineRule="auto"/>
        <w:jc w:val="both"/>
        <w:rPr>
          <w:rFonts w:ascii="Times New Roman" w:hAnsi="Times New Roman" w:cs="Times New Roman"/>
          <w:sz w:val="24"/>
          <w:szCs w:val="24"/>
        </w:rPr>
      </w:pPr>
      <w:r w:rsidRPr="006626AB">
        <w:rPr>
          <w:rFonts w:ascii="Times New Roman" w:hAnsi="Times New Roman" w:cs="Times New Roman"/>
          <w:sz w:val="24"/>
          <w:szCs w:val="24"/>
        </w:rPr>
        <w:t>U s</w:t>
      </w:r>
      <w:r w:rsidR="0073164B">
        <w:rPr>
          <w:rFonts w:ascii="Times New Roman" w:hAnsi="Times New Roman" w:cs="Times New Roman"/>
          <w:sz w:val="24"/>
          <w:szCs w:val="24"/>
        </w:rPr>
        <w:t>klopu ovog programa tijekom 2024</w:t>
      </w:r>
      <w:r w:rsidRPr="006626AB">
        <w:rPr>
          <w:rFonts w:ascii="Times New Roman" w:hAnsi="Times New Roman" w:cs="Times New Roman"/>
          <w:sz w:val="24"/>
          <w:szCs w:val="24"/>
        </w:rPr>
        <w:t>. godine planirane su i ostvarene sljedeće aktivnosti:</w:t>
      </w:r>
    </w:p>
    <w:p w:rsidR="00C70EBF" w:rsidRDefault="00C70EBF" w:rsidP="00CF4B6D">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A000075 </w:t>
      </w:r>
      <w:r w:rsidRPr="00F53915">
        <w:rPr>
          <w:rFonts w:ascii="Times New Roman" w:hAnsi="Times New Roman" w:cs="Times New Roman"/>
          <w:b/>
          <w:sz w:val="24"/>
          <w:szCs w:val="24"/>
        </w:rPr>
        <w:t>Županijska natjecanja</w:t>
      </w:r>
      <w:r>
        <w:rPr>
          <w:rFonts w:ascii="Times New Roman" w:hAnsi="Times New Roman" w:cs="Times New Roman"/>
          <w:sz w:val="24"/>
          <w:szCs w:val="24"/>
        </w:rPr>
        <w:t xml:space="preserve"> </w:t>
      </w:r>
      <w:r w:rsidRPr="00F53915">
        <w:rPr>
          <w:rFonts w:ascii="Times New Roman" w:hAnsi="Times New Roman" w:cs="Times New Roman"/>
          <w:b/>
          <w:sz w:val="24"/>
          <w:szCs w:val="24"/>
        </w:rPr>
        <w:t>(izvor 15)</w:t>
      </w:r>
    </w:p>
    <w:p w:rsidR="00C70EBF" w:rsidRDefault="00C70EBF" w:rsidP="00CF4B6D">
      <w:pPr>
        <w:spacing w:line="360" w:lineRule="auto"/>
        <w:ind w:left="360"/>
        <w:jc w:val="both"/>
        <w:rPr>
          <w:rFonts w:ascii="Times New Roman" w:hAnsi="Times New Roman" w:cs="Times New Roman"/>
          <w:sz w:val="24"/>
          <w:szCs w:val="24"/>
        </w:rPr>
      </w:pPr>
      <w:r w:rsidRPr="00F53915">
        <w:rPr>
          <w:rFonts w:ascii="Times New Roman" w:hAnsi="Times New Roman" w:cs="Times New Roman"/>
          <w:sz w:val="24"/>
          <w:szCs w:val="24"/>
        </w:rPr>
        <w:t>Škola je bila domaćin županijskog natjecanja iz engleskog jezika i povijesti te je ostvarila prihode i rasho</w:t>
      </w:r>
      <w:r w:rsidR="00CF4B6D">
        <w:rPr>
          <w:rFonts w:ascii="Times New Roman" w:hAnsi="Times New Roman" w:cs="Times New Roman"/>
          <w:sz w:val="24"/>
          <w:szCs w:val="24"/>
        </w:rPr>
        <w:t>de za domaćinstvo u iznosu 1.715,37</w:t>
      </w:r>
      <w:r w:rsidRPr="00F53915">
        <w:rPr>
          <w:rFonts w:ascii="Times New Roman" w:hAnsi="Times New Roman" w:cs="Times New Roman"/>
          <w:sz w:val="24"/>
          <w:szCs w:val="24"/>
        </w:rPr>
        <w:t xml:space="preserve"> €.  Rashodi se odnose na prijevoz, gorivo i troškove prehrane za navedena natjecanja i u potpunosti su realizirani u odnosu na plan.</w:t>
      </w:r>
    </w:p>
    <w:p w:rsidR="00C70EBF" w:rsidRDefault="00C70EBF" w:rsidP="00CF4B6D">
      <w:pPr>
        <w:pStyle w:val="Odlomakpopisa"/>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A000300 Sufinanciranje E-tehničara (izvor 14)</w:t>
      </w:r>
    </w:p>
    <w:p w:rsidR="00C70EBF" w:rsidRDefault="00C70EBF" w:rsidP="00CF4B6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 kontu 3232 iskazani su  rashodi koji se </w:t>
      </w:r>
      <w:r w:rsidRPr="00F53915">
        <w:rPr>
          <w:rFonts w:ascii="Times New Roman" w:hAnsi="Times New Roman" w:cs="Times New Roman"/>
          <w:sz w:val="24"/>
          <w:szCs w:val="24"/>
        </w:rPr>
        <w:t>odnose na rad zaposlenika na tehničkoj podršci odnosno</w:t>
      </w:r>
      <w:r>
        <w:rPr>
          <w:rFonts w:ascii="Times New Roman" w:hAnsi="Times New Roman" w:cs="Times New Roman"/>
          <w:sz w:val="24"/>
          <w:szCs w:val="24"/>
        </w:rPr>
        <w:t xml:space="preserve"> održavanju informatičke opreme. </w:t>
      </w:r>
      <w:r w:rsidRPr="00F53915">
        <w:rPr>
          <w:rFonts w:ascii="Times New Roman" w:hAnsi="Times New Roman" w:cs="Times New Roman"/>
          <w:sz w:val="24"/>
          <w:szCs w:val="24"/>
        </w:rPr>
        <w:t xml:space="preserve">Rashodi su realizirani </w:t>
      </w:r>
      <w:r>
        <w:rPr>
          <w:rFonts w:ascii="Times New Roman" w:hAnsi="Times New Roman" w:cs="Times New Roman"/>
          <w:sz w:val="24"/>
          <w:szCs w:val="24"/>
        </w:rPr>
        <w:t xml:space="preserve">u iznosu 1.146,96 </w:t>
      </w:r>
      <w:r w:rsidRPr="00F53915">
        <w:rPr>
          <w:rFonts w:ascii="Times New Roman" w:hAnsi="Times New Roman" w:cs="Times New Roman"/>
          <w:sz w:val="24"/>
          <w:szCs w:val="24"/>
        </w:rPr>
        <w:t>€</w:t>
      </w:r>
      <w:r w:rsidR="0073164B">
        <w:rPr>
          <w:rFonts w:ascii="Times New Roman" w:hAnsi="Times New Roman" w:cs="Times New Roman"/>
          <w:sz w:val="24"/>
          <w:szCs w:val="24"/>
        </w:rPr>
        <w:t>, odnosno 100</w:t>
      </w:r>
      <w:r w:rsidRPr="00F53915">
        <w:rPr>
          <w:rFonts w:ascii="Times New Roman" w:hAnsi="Times New Roman" w:cs="Times New Roman"/>
          <w:sz w:val="24"/>
          <w:szCs w:val="24"/>
        </w:rPr>
        <w:t>%</w:t>
      </w:r>
      <w:r>
        <w:rPr>
          <w:rFonts w:ascii="Times New Roman" w:hAnsi="Times New Roman" w:cs="Times New Roman"/>
          <w:sz w:val="24"/>
          <w:szCs w:val="24"/>
        </w:rPr>
        <w:t xml:space="preserve"> planiranog iznosa</w:t>
      </w:r>
      <w:r w:rsidRPr="00F53915">
        <w:rPr>
          <w:rFonts w:ascii="Times New Roman" w:hAnsi="Times New Roman" w:cs="Times New Roman"/>
          <w:sz w:val="24"/>
          <w:szCs w:val="24"/>
        </w:rPr>
        <w:t>.</w:t>
      </w:r>
    </w:p>
    <w:p w:rsidR="00C70EBF" w:rsidRDefault="00C70EBF" w:rsidP="00CF4B6D">
      <w:pPr>
        <w:pStyle w:val="Odlomakpopisa"/>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T000103 </w:t>
      </w:r>
      <w:r w:rsidRPr="00EF1F84">
        <w:rPr>
          <w:rFonts w:ascii="Times New Roman" w:hAnsi="Times New Roman" w:cs="Times New Roman"/>
          <w:b/>
          <w:sz w:val="24"/>
          <w:szCs w:val="24"/>
        </w:rPr>
        <w:t xml:space="preserve">Projekt Školska </w:t>
      </w:r>
      <w:r w:rsidR="0073164B">
        <w:rPr>
          <w:rFonts w:ascii="Times New Roman" w:hAnsi="Times New Roman" w:cs="Times New Roman"/>
          <w:b/>
          <w:sz w:val="24"/>
          <w:szCs w:val="24"/>
        </w:rPr>
        <w:t>shema (izvor 51 i 5</w:t>
      </w:r>
      <w:r w:rsidRPr="00EF1F84">
        <w:rPr>
          <w:rFonts w:ascii="Times New Roman" w:hAnsi="Times New Roman" w:cs="Times New Roman"/>
          <w:b/>
          <w:sz w:val="24"/>
          <w:szCs w:val="24"/>
        </w:rPr>
        <w:t>602)</w:t>
      </w:r>
    </w:p>
    <w:p w:rsidR="00C70EBF" w:rsidRPr="00EF1F84" w:rsidRDefault="00C70EBF" w:rsidP="00CF4B6D">
      <w:pPr>
        <w:spacing w:line="360" w:lineRule="auto"/>
        <w:ind w:left="360"/>
        <w:jc w:val="both"/>
        <w:rPr>
          <w:rFonts w:ascii="Times New Roman" w:hAnsi="Times New Roman" w:cs="Times New Roman"/>
          <w:sz w:val="24"/>
          <w:szCs w:val="24"/>
        </w:rPr>
      </w:pPr>
      <w:r w:rsidRPr="00EF1F84">
        <w:rPr>
          <w:rFonts w:ascii="Times New Roman" w:hAnsi="Times New Roman" w:cs="Times New Roman"/>
          <w:sz w:val="24"/>
          <w:szCs w:val="24"/>
        </w:rPr>
        <w:t>Rashode za projekt školske sh</w:t>
      </w:r>
      <w:r w:rsidR="0073164B">
        <w:rPr>
          <w:rFonts w:ascii="Times New Roman" w:hAnsi="Times New Roman" w:cs="Times New Roman"/>
          <w:sz w:val="24"/>
          <w:szCs w:val="24"/>
        </w:rPr>
        <w:t>eme prikazujemo na dva izvora: 5602 (europska sredstva) i 5</w:t>
      </w:r>
      <w:r w:rsidRPr="00EF1F84">
        <w:rPr>
          <w:rFonts w:ascii="Times New Roman" w:hAnsi="Times New Roman" w:cs="Times New Roman"/>
          <w:sz w:val="24"/>
          <w:szCs w:val="24"/>
        </w:rPr>
        <w:t>1 (</w:t>
      </w:r>
      <w:proofErr w:type="spellStart"/>
      <w:r w:rsidRPr="00EF1F84">
        <w:rPr>
          <w:rFonts w:ascii="Times New Roman" w:hAnsi="Times New Roman" w:cs="Times New Roman"/>
          <w:sz w:val="24"/>
          <w:szCs w:val="24"/>
        </w:rPr>
        <w:t>Pdv</w:t>
      </w:r>
      <w:proofErr w:type="spellEnd"/>
      <w:r w:rsidRPr="00EF1F84">
        <w:rPr>
          <w:rFonts w:ascii="Times New Roman" w:hAnsi="Times New Roman" w:cs="Times New Roman"/>
          <w:sz w:val="24"/>
          <w:szCs w:val="24"/>
        </w:rPr>
        <w:t>)</w:t>
      </w:r>
      <w:r w:rsidR="0073164B">
        <w:rPr>
          <w:rFonts w:ascii="Times New Roman" w:hAnsi="Times New Roman" w:cs="Times New Roman"/>
          <w:sz w:val="24"/>
          <w:szCs w:val="24"/>
        </w:rPr>
        <w:t xml:space="preserve"> na kontu 3222, te su u 2024</w:t>
      </w:r>
      <w:r>
        <w:rPr>
          <w:rFonts w:ascii="Times New Roman" w:hAnsi="Times New Roman" w:cs="Times New Roman"/>
          <w:sz w:val="24"/>
          <w:szCs w:val="24"/>
        </w:rPr>
        <w:t xml:space="preserve">. godini ostvareni rashodi u iznosu </w:t>
      </w:r>
      <w:r w:rsidR="0073164B">
        <w:rPr>
          <w:rFonts w:ascii="Times New Roman" w:hAnsi="Times New Roman" w:cs="Times New Roman"/>
          <w:sz w:val="24"/>
          <w:szCs w:val="24"/>
        </w:rPr>
        <w:t>729,22</w:t>
      </w:r>
      <w:r>
        <w:rPr>
          <w:rFonts w:ascii="Times New Roman" w:hAnsi="Times New Roman" w:cs="Times New Roman"/>
          <w:sz w:val="24"/>
          <w:szCs w:val="24"/>
        </w:rPr>
        <w:t xml:space="preserve"> </w:t>
      </w:r>
      <w:r w:rsidRPr="00F53915">
        <w:rPr>
          <w:rFonts w:ascii="Times New Roman" w:hAnsi="Times New Roman" w:cs="Times New Roman"/>
          <w:sz w:val="24"/>
          <w:szCs w:val="24"/>
        </w:rPr>
        <w:t>€</w:t>
      </w:r>
      <w:r w:rsidR="0073164B">
        <w:rPr>
          <w:rFonts w:ascii="Times New Roman" w:hAnsi="Times New Roman" w:cs="Times New Roman"/>
          <w:sz w:val="24"/>
          <w:szCs w:val="24"/>
        </w:rPr>
        <w:t>, odnosno 97,23</w:t>
      </w:r>
      <w:r>
        <w:rPr>
          <w:rFonts w:ascii="Times New Roman" w:hAnsi="Times New Roman" w:cs="Times New Roman"/>
          <w:sz w:val="24"/>
          <w:szCs w:val="24"/>
        </w:rPr>
        <w:t>% u odnosu na planirani iznos.</w:t>
      </w:r>
      <w:r w:rsidR="0073164B">
        <w:rPr>
          <w:rFonts w:ascii="Times New Roman" w:hAnsi="Times New Roman" w:cs="Times New Roman"/>
          <w:sz w:val="24"/>
          <w:szCs w:val="24"/>
        </w:rPr>
        <w:t xml:space="preserve"> To je manji iznos nego u 2023. godini jer smo projekt provodili manji broj mjeseci</w:t>
      </w:r>
      <w:r w:rsidR="006D2789">
        <w:rPr>
          <w:rFonts w:ascii="Times New Roman" w:hAnsi="Times New Roman" w:cs="Times New Roman"/>
          <w:sz w:val="24"/>
          <w:szCs w:val="24"/>
        </w:rPr>
        <w:t xml:space="preserve"> nastavne 2024.</w:t>
      </w:r>
      <w:r w:rsidR="0073164B">
        <w:rPr>
          <w:rFonts w:ascii="Times New Roman" w:hAnsi="Times New Roman" w:cs="Times New Roman"/>
          <w:sz w:val="24"/>
          <w:szCs w:val="24"/>
        </w:rPr>
        <w:t xml:space="preserve"> godin</w:t>
      </w:r>
      <w:r w:rsidR="006D2789">
        <w:rPr>
          <w:rFonts w:ascii="Times New Roman" w:hAnsi="Times New Roman" w:cs="Times New Roman"/>
          <w:sz w:val="24"/>
          <w:szCs w:val="24"/>
        </w:rPr>
        <w:t>e</w:t>
      </w:r>
      <w:r w:rsidR="0073164B">
        <w:rPr>
          <w:rFonts w:ascii="Times New Roman" w:hAnsi="Times New Roman" w:cs="Times New Roman"/>
          <w:sz w:val="24"/>
          <w:szCs w:val="24"/>
        </w:rPr>
        <w:t>.</w:t>
      </w:r>
    </w:p>
    <w:p w:rsidR="00C70EBF" w:rsidRDefault="00C70EBF" w:rsidP="00CF4B6D">
      <w:pPr>
        <w:pStyle w:val="Odlomakpopisa"/>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A000301 </w:t>
      </w:r>
      <w:r w:rsidRPr="006626AB">
        <w:rPr>
          <w:rFonts w:ascii="Times New Roman" w:hAnsi="Times New Roman" w:cs="Times New Roman"/>
          <w:b/>
          <w:sz w:val="24"/>
          <w:szCs w:val="24"/>
        </w:rPr>
        <w:t>Osiguranje školskih zgrada (izvor 11)</w:t>
      </w:r>
    </w:p>
    <w:p w:rsidR="00C70EBF" w:rsidRDefault="00C70EBF" w:rsidP="00CF4B6D">
      <w:pPr>
        <w:spacing w:line="360" w:lineRule="auto"/>
        <w:ind w:left="360"/>
        <w:jc w:val="both"/>
        <w:rPr>
          <w:rFonts w:ascii="Times New Roman" w:hAnsi="Times New Roman" w:cs="Times New Roman"/>
          <w:sz w:val="24"/>
          <w:szCs w:val="24"/>
        </w:rPr>
      </w:pPr>
      <w:r w:rsidRPr="006626AB">
        <w:rPr>
          <w:rFonts w:ascii="Times New Roman" w:hAnsi="Times New Roman" w:cs="Times New Roman"/>
          <w:sz w:val="24"/>
          <w:szCs w:val="24"/>
        </w:rPr>
        <w:t xml:space="preserve">U iznosu </w:t>
      </w:r>
      <w:r w:rsidR="0073164B">
        <w:rPr>
          <w:rFonts w:ascii="Times New Roman" w:hAnsi="Times New Roman" w:cs="Times New Roman"/>
          <w:sz w:val="24"/>
          <w:szCs w:val="24"/>
        </w:rPr>
        <w:t>391,71</w:t>
      </w:r>
      <w:r w:rsidRPr="006626AB">
        <w:rPr>
          <w:rFonts w:ascii="Times New Roman" w:hAnsi="Times New Roman" w:cs="Times New Roman"/>
          <w:sz w:val="24"/>
          <w:szCs w:val="24"/>
        </w:rPr>
        <w:t xml:space="preserve"> € plaćena je premija osiguranja za školsku zgradu</w:t>
      </w:r>
      <w:r w:rsidR="0073164B">
        <w:rPr>
          <w:rFonts w:ascii="Times New Roman" w:hAnsi="Times New Roman" w:cs="Times New Roman"/>
          <w:sz w:val="24"/>
          <w:szCs w:val="24"/>
        </w:rPr>
        <w:t>, iz izvora 11.</w:t>
      </w:r>
    </w:p>
    <w:p w:rsidR="006D2789" w:rsidRDefault="006D2789" w:rsidP="006D2789">
      <w:pPr>
        <w:pStyle w:val="Odlomakpopisa"/>
        <w:spacing w:line="360" w:lineRule="auto"/>
        <w:jc w:val="both"/>
        <w:rPr>
          <w:rFonts w:ascii="Times New Roman" w:hAnsi="Times New Roman" w:cs="Times New Roman"/>
          <w:b/>
          <w:sz w:val="24"/>
          <w:szCs w:val="24"/>
        </w:rPr>
      </w:pPr>
    </w:p>
    <w:p w:rsidR="006D2789" w:rsidRPr="006D2789" w:rsidRDefault="006D2789" w:rsidP="006D2789">
      <w:pPr>
        <w:spacing w:line="360" w:lineRule="auto"/>
        <w:jc w:val="both"/>
        <w:rPr>
          <w:rFonts w:ascii="Times New Roman" w:hAnsi="Times New Roman" w:cs="Times New Roman"/>
          <w:b/>
          <w:sz w:val="24"/>
          <w:szCs w:val="24"/>
        </w:rPr>
      </w:pPr>
    </w:p>
    <w:p w:rsidR="00C70EBF" w:rsidRPr="00CA5B33" w:rsidRDefault="00C70EBF" w:rsidP="00CF4B6D">
      <w:pPr>
        <w:pStyle w:val="Odlomakpopisa"/>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T000176 </w:t>
      </w:r>
      <w:r w:rsidRPr="00CA5B33">
        <w:rPr>
          <w:rFonts w:ascii="Times New Roman" w:hAnsi="Times New Roman" w:cs="Times New Roman"/>
          <w:b/>
          <w:sz w:val="24"/>
          <w:szCs w:val="24"/>
        </w:rPr>
        <w:t xml:space="preserve">Projekt </w:t>
      </w:r>
      <w:proofErr w:type="spellStart"/>
      <w:r w:rsidRPr="00CA5B33">
        <w:rPr>
          <w:rFonts w:ascii="Times New Roman" w:hAnsi="Times New Roman" w:cs="Times New Roman"/>
          <w:b/>
          <w:sz w:val="24"/>
          <w:szCs w:val="24"/>
        </w:rPr>
        <w:t>Erasmus</w:t>
      </w:r>
      <w:proofErr w:type="spellEnd"/>
      <w:r w:rsidRPr="00CA5B33">
        <w:rPr>
          <w:rFonts w:ascii="Times New Roman" w:hAnsi="Times New Roman" w:cs="Times New Roman"/>
          <w:sz w:val="24"/>
          <w:szCs w:val="24"/>
        </w:rPr>
        <w:t>+</w:t>
      </w:r>
    </w:p>
    <w:p w:rsidR="00C70EBF" w:rsidRDefault="00C70EBF" w:rsidP="00CF4B6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Iznos od </w:t>
      </w:r>
      <w:r w:rsidR="0073164B">
        <w:rPr>
          <w:rFonts w:ascii="Times New Roman" w:hAnsi="Times New Roman" w:cs="Times New Roman"/>
          <w:sz w:val="24"/>
          <w:szCs w:val="24"/>
        </w:rPr>
        <w:t>35.042,00</w:t>
      </w:r>
      <w:r>
        <w:rPr>
          <w:rFonts w:ascii="Times New Roman" w:hAnsi="Times New Roman" w:cs="Times New Roman"/>
          <w:sz w:val="24"/>
          <w:szCs w:val="24"/>
        </w:rPr>
        <w:t xml:space="preserve"> eura </w:t>
      </w:r>
      <w:r w:rsidR="0073164B">
        <w:rPr>
          <w:rFonts w:ascii="Times New Roman" w:hAnsi="Times New Roman" w:cs="Times New Roman"/>
          <w:sz w:val="24"/>
          <w:szCs w:val="24"/>
        </w:rPr>
        <w:t xml:space="preserve">rashoda </w:t>
      </w:r>
      <w:r>
        <w:rPr>
          <w:rFonts w:ascii="Times New Roman" w:hAnsi="Times New Roman" w:cs="Times New Roman"/>
          <w:sz w:val="24"/>
          <w:szCs w:val="24"/>
        </w:rPr>
        <w:t xml:space="preserve">planiran je za projekt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w:t>
      </w:r>
      <w:r w:rsidRPr="00CA5B33">
        <w:rPr>
          <w:rFonts w:ascii="Times New Roman" w:hAnsi="Times New Roman" w:cs="Times New Roman"/>
          <w:sz w:val="24"/>
          <w:szCs w:val="24"/>
        </w:rPr>
        <w:t xml:space="preserve">pod nazivom Nove vještine za </w:t>
      </w:r>
      <w:proofErr w:type="spellStart"/>
      <w:r w:rsidRPr="00CA5B33">
        <w:rPr>
          <w:rFonts w:ascii="Times New Roman" w:hAnsi="Times New Roman" w:cs="Times New Roman"/>
          <w:sz w:val="24"/>
          <w:szCs w:val="24"/>
        </w:rPr>
        <w:t>automehatroničare</w:t>
      </w:r>
      <w:proofErr w:type="spellEnd"/>
      <w:r w:rsidRPr="00CA5B33">
        <w:rPr>
          <w:rFonts w:ascii="Times New Roman" w:hAnsi="Times New Roman" w:cs="Times New Roman"/>
          <w:sz w:val="24"/>
          <w:szCs w:val="24"/>
        </w:rPr>
        <w:t>: Održavanje hibridnih automobila</w:t>
      </w:r>
      <w:r w:rsidR="0073164B">
        <w:rPr>
          <w:rFonts w:ascii="Times New Roman" w:hAnsi="Times New Roman" w:cs="Times New Roman"/>
          <w:sz w:val="24"/>
          <w:szCs w:val="24"/>
        </w:rPr>
        <w:t xml:space="preserve"> koji je škola provodila</w:t>
      </w:r>
      <w:r>
        <w:rPr>
          <w:rFonts w:ascii="Times New Roman" w:hAnsi="Times New Roman" w:cs="Times New Roman"/>
          <w:sz w:val="24"/>
          <w:szCs w:val="24"/>
        </w:rPr>
        <w:t xml:space="preserve"> u 2024. godini.  U</w:t>
      </w:r>
      <w:r w:rsidRPr="00CA5B33">
        <w:rPr>
          <w:rFonts w:ascii="Times New Roman" w:hAnsi="Times New Roman" w:cs="Times New Roman"/>
          <w:sz w:val="24"/>
          <w:szCs w:val="24"/>
        </w:rPr>
        <w:t>plaćena su sredstva od strane Agencije za mobilnost i programe Europske unije (AMPEU)</w:t>
      </w:r>
      <w:r>
        <w:rPr>
          <w:rFonts w:ascii="Times New Roman" w:hAnsi="Times New Roman" w:cs="Times New Roman"/>
          <w:sz w:val="24"/>
          <w:szCs w:val="24"/>
        </w:rPr>
        <w:t xml:space="preserve"> u visini 80% vrijednosti cjel</w:t>
      </w:r>
      <w:r w:rsidR="0073164B">
        <w:rPr>
          <w:rFonts w:ascii="Times New Roman" w:hAnsi="Times New Roman" w:cs="Times New Roman"/>
          <w:sz w:val="24"/>
          <w:szCs w:val="24"/>
        </w:rPr>
        <w:t xml:space="preserve">okupnog </w:t>
      </w:r>
      <w:proofErr w:type="spellStart"/>
      <w:r w:rsidR="0073164B">
        <w:rPr>
          <w:rFonts w:ascii="Times New Roman" w:hAnsi="Times New Roman" w:cs="Times New Roman"/>
          <w:sz w:val="24"/>
          <w:szCs w:val="24"/>
        </w:rPr>
        <w:t>Erasmus</w:t>
      </w:r>
      <w:proofErr w:type="spellEnd"/>
      <w:r w:rsidR="0073164B">
        <w:rPr>
          <w:rFonts w:ascii="Times New Roman" w:hAnsi="Times New Roman" w:cs="Times New Roman"/>
          <w:sz w:val="24"/>
          <w:szCs w:val="24"/>
        </w:rPr>
        <w:t xml:space="preserve">+ projekta, te su priznata kao prihod u 2023. godini. Izvršenje je 79,58% planiranog iznosa jer tijekom 2024. godine nisu </w:t>
      </w:r>
      <w:r w:rsidR="005D2580">
        <w:rPr>
          <w:rFonts w:ascii="Times New Roman" w:hAnsi="Times New Roman" w:cs="Times New Roman"/>
          <w:sz w:val="24"/>
          <w:szCs w:val="24"/>
        </w:rPr>
        <w:t>uplaćena</w:t>
      </w:r>
      <w:r w:rsidR="000B6226">
        <w:rPr>
          <w:rFonts w:ascii="Times New Roman" w:hAnsi="Times New Roman" w:cs="Times New Roman"/>
          <w:sz w:val="24"/>
          <w:szCs w:val="24"/>
        </w:rPr>
        <w:t xml:space="preserve"> preostala neuplaćena sredstva, koja će škola, po uplati</w:t>
      </w:r>
      <w:r w:rsidR="00D44213">
        <w:rPr>
          <w:rFonts w:ascii="Times New Roman" w:hAnsi="Times New Roman" w:cs="Times New Roman"/>
          <w:sz w:val="24"/>
          <w:szCs w:val="24"/>
        </w:rPr>
        <w:t xml:space="preserve"> nakon završnog izvješća</w:t>
      </w:r>
      <w:r w:rsidR="000B6226">
        <w:rPr>
          <w:rFonts w:ascii="Times New Roman" w:hAnsi="Times New Roman" w:cs="Times New Roman"/>
          <w:sz w:val="24"/>
          <w:szCs w:val="24"/>
        </w:rPr>
        <w:t>, uplatiti agenciji preko koje je putovanje u Tursku bilo organizirano.</w:t>
      </w:r>
    </w:p>
    <w:p w:rsidR="000B6226" w:rsidRDefault="000B6226" w:rsidP="000B6226">
      <w:pPr>
        <w:spacing w:line="360" w:lineRule="auto"/>
        <w:jc w:val="center"/>
        <w:rPr>
          <w:rFonts w:ascii="Times New Roman" w:hAnsi="Times New Roman" w:cs="Times New Roman"/>
          <w:b/>
          <w:sz w:val="24"/>
          <w:szCs w:val="24"/>
        </w:rPr>
      </w:pPr>
    </w:p>
    <w:p w:rsidR="003D4EE6" w:rsidRPr="0099253E" w:rsidRDefault="00B13AA5" w:rsidP="00B13AA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3D4EE6" w:rsidRPr="0099253E">
        <w:rPr>
          <w:rFonts w:ascii="Times New Roman" w:hAnsi="Times New Roman" w:cs="Times New Roman"/>
          <w:b/>
          <w:sz w:val="24"/>
          <w:szCs w:val="24"/>
        </w:rPr>
        <w:t>POSEBNI IZVJEŠTAJI</w:t>
      </w:r>
    </w:p>
    <w:p w:rsidR="003D4EE6" w:rsidRDefault="003D4EE6" w:rsidP="000B6226">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u g</w:t>
      </w:r>
      <w:r w:rsidRPr="0099253E">
        <w:rPr>
          <w:rFonts w:ascii="Times New Roman" w:hAnsi="Times New Roman" w:cs="Times New Roman"/>
          <w:b/>
          <w:sz w:val="24"/>
          <w:szCs w:val="24"/>
        </w:rPr>
        <w:t>odišnjem izvještaju o izvršenju financijskog plana</w:t>
      </w:r>
    </w:p>
    <w:p w:rsidR="003D4EE6" w:rsidRDefault="003D4EE6" w:rsidP="00CF4B6D">
      <w:pPr>
        <w:spacing w:line="360" w:lineRule="auto"/>
        <w:ind w:left="360"/>
        <w:jc w:val="both"/>
        <w:rPr>
          <w:rFonts w:ascii="Times New Roman" w:hAnsi="Times New Roman" w:cs="Times New Roman"/>
          <w:b/>
          <w:sz w:val="24"/>
          <w:szCs w:val="24"/>
        </w:rPr>
      </w:pPr>
    </w:p>
    <w:p w:rsidR="003D4EE6" w:rsidRDefault="003D4EE6" w:rsidP="00CF4B6D">
      <w:pPr>
        <w:spacing w:line="360" w:lineRule="auto"/>
        <w:jc w:val="both"/>
        <w:rPr>
          <w:rFonts w:ascii="Times New Roman" w:hAnsi="Times New Roman" w:cs="Times New Roman"/>
          <w:sz w:val="24"/>
          <w:szCs w:val="24"/>
        </w:rPr>
      </w:pPr>
      <w:r w:rsidRPr="0099253E">
        <w:rPr>
          <w:rFonts w:ascii="Times New Roman" w:hAnsi="Times New Roman" w:cs="Times New Roman"/>
          <w:sz w:val="24"/>
          <w:szCs w:val="24"/>
        </w:rPr>
        <w:t>Posebni izvještaji u godišnjem izvještaju o izvršenju financijskog plana proračunskog korisnika propisani su člankom 46. Pravilnika</w:t>
      </w:r>
      <w:r>
        <w:rPr>
          <w:rFonts w:ascii="Times New Roman" w:hAnsi="Times New Roman" w:cs="Times New Roman"/>
          <w:sz w:val="24"/>
          <w:szCs w:val="24"/>
        </w:rPr>
        <w:t xml:space="preserve"> o polugodišnjem i godišnjem izvještaju o izvršenju proraču</w:t>
      </w:r>
      <w:r w:rsidR="000B6226">
        <w:rPr>
          <w:rFonts w:ascii="Times New Roman" w:hAnsi="Times New Roman" w:cs="Times New Roman"/>
          <w:sz w:val="24"/>
          <w:szCs w:val="24"/>
        </w:rPr>
        <w:t xml:space="preserve">na i financijskog plana. Za </w:t>
      </w:r>
      <w:r>
        <w:rPr>
          <w:rFonts w:ascii="Times New Roman" w:hAnsi="Times New Roman" w:cs="Times New Roman"/>
          <w:sz w:val="24"/>
          <w:szCs w:val="24"/>
        </w:rPr>
        <w:t>godišnje razdoblje sastavlja</w:t>
      </w:r>
      <w:r w:rsidR="000B6226">
        <w:rPr>
          <w:rFonts w:ascii="Times New Roman" w:hAnsi="Times New Roman" w:cs="Times New Roman"/>
          <w:sz w:val="24"/>
          <w:szCs w:val="24"/>
        </w:rPr>
        <w:t>ju se sljedeći izvještaji:</w:t>
      </w:r>
    </w:p>
    <w:p w:rsidR="003D4EE6" w:rsidRDefault="003D4EE6" w:rsidP="00CF4B6D">
      <w:pPr>
        <w:spacing w:line="360" w:lineRule="auto"/>
        <w:jc w:val="both"/>
        <w:rPr>
          <w:rFonts w:ascii="Times New Roman" w:hAnsi="Times New Roman" w:cs="Times New Roman"/>
          <w:b/>
          <w:i/>
          <w:sz w:val="24"/>
          <w:szCs w:val="24"/>
        </w:rPr>
      </w:pPr>
      <w:r w:rsidRPr="004A73E5">
        <w:rPr>
          <w:rFonts w:ascii="Times New Roman" w:hAnsi="Times New Roman" w:cs="Times New Roman"/>
          <w:b/>
          <w:i/>
          <w:sz w:val="24"/>
          <w:szCs w:val="24"/>
        </w:rPr>
        <w:t>Izvještaj o zaduživanju na domaćem i stranom tržištu novca i kapitala</w:t>
      </w:r>
    </w:p>
    <w:p w:rsidR="003D4EE6" w:rsidRDefault="003D4EE6"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Srednja škola Čazma nije se u izvještajnom razdoblju </w:t>
      </w:r>
      <w:r w:rsidRPr="004A73E5">
        <w:rPr>
          <w:rFonts w:ascii="Times New Roman" w:hAnsi="Times New Roman" w:cs="Times New Roman"/>
          <w:sz w:val="24"/>
          <w:szCs w:val="24"/>
        </w:rPr>
        <w:t>zaduživala po dugoročnim kreditima i zajmovima.</w:t>
      </w:r>
    </w:p>
    <w:p w:rsidR="00D44213" w:rsidRDefault="00D44213" w:rsidP="00D44213">
      <w:pPr>
        <w:spacing w:line="360" w:lineRule="auto"/>
        <w:rPr>
          <w:rFonts w:ascii="Times New Roman" w:hAnsi="Times New Roman" w:cs="Times New Roman"/>
          <w:b/>
          <w:i/>
          <w:sz w:val="24"/>
          <w:szCs w:val="24"/>
        </w:rPr>
      </w:pPr>
      <w:r w:rsidRPr="004A73E5">
        <w:rPr>
          <w:rFonts w:ascii="Times New Roman" w:hAnsi="Times New Roman" w:cs="Times New Roman"/>
          <w:b/>
          <w:i/>
          <w:sz w:val="24"/>
          <w:szCs w:val="24"/>
        </w:rPr>
        <w:t>Izvještaj o korištenju sredstava fondova Europske unije</w:t>
      </w:r>
    </w:p>
    <w:p w:rsidR="00D44213" w:rsidRDefault="00D44213" w:rsidP="00D44213">
      <w:pPr>
        <w:pStyle w:val="StandardWeb"/>
        <w:spacing w:after="120" w:afterAutospacing="0" w:line="360" w:lineRule="auto"/>
      </w:pPr>
      <w:r>
        <w:t xml:space="preserve">Srednja škola Čazma nositelj je </w:t>
      </w:r>
      <w:proofErr w:type="spellStart"/>
      <w:r>
        <w:t>Erasmus</w:t>
      </w:r>
      <w:proofErr w:type="spellEnd"/>
      <w:r>
        <w:t xml:space="preserve">+ projekta 2023-1-HR01-KA122-VET-000133486 pod nazivom Nove vještine za </w:t>
      </w:r>
      <w:proofErr w:type="spellStart"/>
      <w:r>
        <w:t>automehatroničare</w:t>
      </w:r>
      <w:proofErr w:type="spellEnd"/>
      <w:r>
        <w:t xml:space="preserve">: Održavanje hibridnih automobila. Ugovor o projektu je sklopljen temeljem poziva EAC/A10/2022, </w:t>
      </w:r>
      <w:proofErr w:type="spellStart"/>
      <w:r>
        <w:t>Erasmus</w:t>
      </w:r>
      <w:proofErr w:type="spellEnd"/>
      <w:r>
        <w:t>+, 2023. Vrsta aktivnosti je KA1 u području strukovnog obrazovanja i osposobljavanja, a bespovratna sredstva dodjeljuje Nacionalna agencija (AMPEU). U sklopu projekta se ostvaruje mobilnost 12 učenika i 2 nastavnika pratitelja na stručnu praksu u inozemstvu u trajanju od 21 dan.</w:t>
      </w:r>
      <w:r w:rsidR="005D2580">
        <w:t xml:space="preserve"> </w:t>
      </w:r>
      <w:r>
        <w:t xml:space="preserve">Školi je dodijeljen maksimalni iznos bespovratnih sredstava: 35.042,00€, od čega je 80% predujma (28.033,60 €) uplaćeno 18. rujna 2023. godine, dok se preostalih 20% (7.008,40 €) isplaćuje po prihvaćanju završnog </w:t>
      </w:r>
      <w:r w:rsidR="00D57F43">
        <w:t xml:space="preserve">izvješća o provedenom projektu (nije uplaćeno tijekom 2024. godine). </w:t>
      </w:r>
      <w:r>
        <w:t xml:space="preserve">Sredstva su </w:t>
      </w:r>
      <w:r>
        <w:lastRenderedPageBreak/>
        <w:t>dodijeljena za organizacijsku potporu, pojedinačnu potporu, putovanje, potporu za uključivanje za organizacije i jezičnu potporu.</w:t>
      </w:r>
    </w:p>
    <w:p w:rsidR="00D44213" w:rsidRPr="002A1B80" w:rsidRDefault="00D44213" w:rsidP="00D44213">
      <w:pPr>
        <w:spacing w:line="240" w:lineRule="auto"/>
        <w:rPr>
          <w:rFonts w:ascii="Times New Roman" w:hAnsi="Times New Roman" w:cs="Times New Roman"/>
        </w:rPr>
      </w:pPr>
      <w:r>
        <w:rPr>
          <w:rFonts w:ascii="Times New Roman" w:hAnsi="Times New Roman" w:cs="Times New Roman"/>
        </w:rPr>
        <w:t>Stanje na 31. prosinac 2024</w:t>
      </w:r>
      <w:r w:rsidRPr="002A1B80">
        <w:rPr>
          <w:rFonts w:ascii="Times New Roman" w:hAnsi="Times New Roman" w:cs="Times New Roman"/>
        </w:rPr>
        <w:t>.</w:t>
      </w:r>
    </w:p>
    <w:tbl>
      <w:tblPr>
        <w:tblStyle w:val="Reetkatablice"/>
        <w:tblW w:w="0" w:type="auto"/>
        <w:tblLook w:val="04A0" w:firstRow="1" w:lastRow="0" w:firstColumn="1" w:lastColumn="0" w:noHBand="0" w:noVBand="1"/>
      </w:tblPr>
      <w:tblGrid>
        <w:gridCol w:w="3859"/>
        <w:gridCol w:w="1239"/>
        <w:gridCol w:w="1276"/>
        <w:gridCol w:w="2688"/>
      </w:tblGrid>
      <w:tr w:rsidR="00D44213" w:rsidTr="00D57F43">
        <w:tc>
          <w:tcPr>
            <w:tcW w:w="3859" w:type="dxa"/>
          </w:tcPr>
          <w:p w:rsidR="00D44213" w:rsidRPr="00EE7F77" w:rsidRDefault="00D44213" w:rsidP="00CB322F">
            <w:pPr>
              <w:spacing w:line="360" w:lineRule="auto"/>
              <w:jc w:val="center"/>
              <w:rPr>
                <w:rFonts w:ascii="Times New Roman" w:hAnsi="Times New Roman" w:cs="Times New Roman"/>
                <w:b/>
              </w:rPr>
            </w:pPr>
            <w:r w:rsidRPr="00EE7F77">
              <w:rPr>
                <w:rFonts w:ascii="Times New Roman" w:hAnsi="Times New Roman" w:cs="Times New Roman"/>
                <w:b/>
              </w:rPr>
              <w:t>Projekt</w:t>
            </w:r>
          </w:p>
        </w:tc>
        <w:tc>
          <w:tcPr>
            <w:tcW w:w="1239" w:type="dxa"/>
          </w:tcPr>
          <w:p w:rsidR="00D44213" w:rsidRPr="00EE7F77" w:rsidRDefault="00D44213" w:rsidP="00CB322F">
            <w:pPr>
              <w:spacing w:line="360" w:lineRule="auto"/>
              <w:jc w:val="center"/>
              <w:rPr>
                <w:rFonts w:ascii="Times New Roman" w:hAnsi="Times New Roman" w:cs="Times New Roman"/>
                <w:b/>
              </w:rPr>
            </w:pPr>
            <w:r w:rsidRPr="00EE7F77">
              <w:rPr>
                <w:rFonts w:ascii="Times New Roman" w:hAnsi="Times New Roman" w:cs="Times New Roman"/>
                <w:b/>
              </w:rPr>
              <w:t>Prihodi</w:t>
            </w:r>
          </w:p>
        </w:tc>
        <w:tc>
          <w:tcPr>
            <w:tcW w:w="1276" w:type="dxa"/>
          </w:tcPr>
          <w:p w:rsidR="00D44213" w:rsidRPr="00EE7F77" w:rsidRDefault="00D44213" w:rsidP="00CB322F">
            <w:pPr>
              <w:spacing w:line="360" w:lineRule="auto"/>
              <w:jc w:val="center"/>
              <w:rPr>
                <w:rFonts w:ascii="Times New Roman" w:hAnsi="Times New Roman" w:cs="Times New Roman"/>
                <w:b/>
              </w:rPr>
            </w:pPr>
            <w:r w:rsidRPr="00EE7F77">
              <w:rPr>
                <w:rFonts w:ascii="Times New Roman" w:hAnsi="Times New Roman" w:cs="Times New Roman"/>
                <w:b/>
              </w:rPr>
              <w:t>Rashodi</w:t>
            </w:r>
          </w:p>
        </w:tc>
        <w:tc>
          <w:tcPr>
            <w:tcW w:w="2688" w:type="dxa"/>
          </w:tcPr>
          <w:p w:rsidR="00D44213" w:rsidRPr="00EE7F77" w:rsidRDefault="00D44213" w:rsidP="00CB322F">
            <w:pPr>
              <w:spacing w:line="360" w:lineRule="auto"/>
              <w:jc w:val="center"/>
              <w:rPr>
                <w:rFonts w:ascii="Times New Roman" w:hAnsi="Times New Roman" w:cs="Times New Roman"/>
                <w:b/>
              </w:rPr>
            </w:pPr>
            <w:r w:rsidRPr="00EE7F77">
              <w:rPr>
                <w:rFonts w:ascii="Times New Roman" w:hAnsi="Times New Roman" w:cs="Times New Roman"/>
                <w:b/>
              </w:rPr>
              <w:t>Stanje potraživanja od EU</w:t>
            </w:r>
          </w:p>
        </w:tc>
      </w:tr>
      <w:tr w:rsidR="00D44213" w:rsidTr="00D57F43">
        <w:trPr>
          <w:trHeight w:val="845"/>
        </w:trPr>
        <w:tc>
          <w:tcPr>
            <w:tcW w:w="3859" w:type="dxa"/>
          </w:tcPr>
          <w:p w:rsidR="00D44213" w:rsidRPr="00532974" w:rsidRDefault="00D44213" w:rsidP="00CB322F">
            <w:pPr>
              <w:spacing w:line="360" w:lineRule="auto"/>
              <w:rPr>
                <w:rFonts w:ascii="Times New Roman" w:hAnsi="Times New Roman" w:cs="Times New Roman"/>
                <w:sz w:val="20"/>
                <w:szCs w:val="20"/>
              </w:rPr>
            </w:pPr>
            <w:proofErr w:type="spellStart"/>
            <w:r w:rsidRPr="00532974">
              <w:rPr>
                <w:rFonts w:ascii="Times New Roman" w:hAnsi="Times New Roman" w:cs="Times New Roman"/>
                <w:sz w:val="20"/>
                <w:szCs w:val="20"/>
              </w:rPr>
              <w:t>Erasmus</w:t>
            </w:r>
            <w:proofErr w:type="spellEnd"/>
            <w:r w:rsidRPr="00532974">
              <w:rPr>
                <w:rFonts w:ascii="Times New Roman" w:hAnsi="Times New Roman" w:cs="Times New Roman"/>
                <w:sz w:val="20"/>
                <w:szCs w:val="20"/>
              </w:rPr>
              <w:t xml:space="preserve">+ Nove vještine za </w:t>
            </w:r>
            <w:proofErr w:type="spellStart"/>
            <w:r w:rsidRPr="00532974">
              <w:rPr>
                <w:rFonts w:ascii="Times New Roman" w:hAnsi="Times New Roman" w:cs="Times New Roman"/>
                <w:sz w:val="20"/>
                <w:szCs w:val="20"/>
              </w:rPr>
              <w:t>automehatroničare</w:t>
            </w:r>
            <w:proofErr w:type="spellEnd"/>
            <w:r w:rsidRPr="00532974">
              <w:rPr>
                <w:rFonts w:ascii="Times New Roman" w:hAnsi="Times New Roman" w:cs="Times New Roman"/>
                <w:sz w:val="20"/>
                <w:szCs w:val="20"/>
              </w:rPr>
              <w:t>: Održavanje hibridnih automobila</w:t>
            </w:r>
            <w:r>
              <w:rPr>
                <w:rFonts w:ascii="Times New Roman" w:hAnsi="Times New Roman" w:cs="Times New Roman"/>
                <w:sz w:val="20"/>
                <w:szCs w:val="20"/>
              </w:rPr>
              <w:t>, Isplatitelj: AMPEU</w:t>
            </w:r>
          </w:p>
        </w:tc>
        <w:tc>
          <w:tcPr>
            <w:tcW w:w="1239" w:type="dxa"/>
          </w:tcPr>
          <w:p w:rsidR="00D44213" w:rsidRDefault="00D44213" w:rsidP="00CB322F">
            <w:pPr>
              <w:spacing w:line="360" w:lineRule="auto"/>
              <w:jc w:val="center"/>
              <w:rPr>
                <w:rFonts w:ascii="Times New Roman" w:hAnsi="Times New Roman" w:cs="Times New Roman"/>
                <w:sz w:val="20"/>
                <w:szCs w:val="20"/>
              </w:rPr>
            </w:pPr>
          </w:p>
          <w:p w:rsidR="00D44213" w:rsidRPr="000A4722" w:rsidRDefault="00D44213" w:rsidP="00CB322F">
            <w:pPr>
              <w:spacing w:line="360" w:lineRule="auto"/>
              <w:jc w:val="center"/>
              <w:rPr>
                <w:rFonts w:ascii="Times New Roman" w:hAnsi="Times New Roman" w:cs="Times New Roman"/>
                <w:sz w:val="20"/>
                <w:szCs w:val="20"/>
              </w:rPr>
            </w:pPr>
            <w:r w:rsidRPr="000A4722">
              <w:rPr>
                <w:rFonts w:ascii="Times New Roman" w:hAnsi="Times New Roman" w:cs="Times New Roman"/>
                <w:sz w:val="20"/>
                <w:szCs w:val="20"/>
              </w:rPr>
              <w:t>28.033,60 €</w:t>
            </w:r>
          </w:p>
        </w:tc>
        <w:tc>
          <w:tcPr>
            <w:tcW w:w="1276" w:type="dxa"/>
          </w:tcPr>
          <w:p w:rsidR="00D44213" w:rsidRDefault="00D44213" w:rsidP="00CB322F">
            <w:pPr>
              <w:spacing w:line="360" w:lineRule="auto"/>
              <w:jc w:val="center"/>
              <w:rPr>
                <w:rFonts w:ascii="Times New Roman" w:hAnsi="Times New Roman" w:cs="Times New Roman"/>
                <w:sz w:val="20"/>
                <w:szCs w:val="20"/>
              </w:rPr>
            </w:pPr>
          </w:p>
          <w:p w:rsidR="00D44213" w:rsidRPr="000A4722" w:rsidRDefault="00D57F43" w:rsidP="00CB322F">
            <w:pPr>
              <w:spacing w:line="360" w:lineRule="auto"/>
              <w:jc w:val="center"/>
              <w:rPr>
                <w:rFonts w:ascii="Times New Roman" w:hAnsi="Times New Roman" w:cs="Times New Roman"/>
                <w:sz w:val="20"/>
                <w:szCs w:val="20"/>
              </w:rPr>
            </w:pPr>
            <w:r>
              <w:rPr>
                <w:rFonts w:ascii="Times New Roman" w:hAnsi="Times New Roman" w:cs="Times New Roman"/>
                <w:sz w:val="20"/>
                <w:szCs w:val="20"/>
              </w:rPr>
              <w:t>27.935,44</w:t>
            </w:r>
            <w:r w:rsidR="00D44213" w:rsidRPr="000A4722">
              <w:rPr>
                <w:rFonts w:ascii="Times New Roman" w:hAnsi="Times New Roman" w:cs="Times New Roman"/>
                <w:sz w:val="20"/>
                <w:szCs w:val="20"/>
              </w:rPr>
              <w:t xml:space="preserve"> €</w:t>
            </w:r>
          </w:p>
        </w:tc>
        <w:tc>
          <w:tcPr>
            <w:tcW w:w="2688" w:type="dxa"/>
          </w:tcPr>
          <w:p w:rsidR="00D44213" w:rsidRDefault="00D44213" w:rsidP="00CB322F">
            <w:pPr>
              <w:spacing w:line="360" w:lineRule="auto"/>
              <w:jc w:val="center"/>
              <w:rPr>
                <w:rFonts w:ascii="Times New Roman" w:hAnsi="Times New Roman" w:cs="Times New Roman"/>
                <w:sz w:val="20"/>
                <w:szCs w:val="20"/>
              </w:rPr>
            </w:pPr>
          </w:p>
          <w:p w:rsidR="00D44213" w:rsidRPr="003B06A0" w:rsidRDefault="00D44213" w:rsidP="00CB322F">
            <w:pPr>
              <w:spacing w:line="360" w:lineRule="auto"/>
              <w:jc w:val="center"/>
              <w:rPr>
                <w:rFonts w:ascii="Times New Roman" w:hAnsi="Times New Roman" w:cs="Times New Roman"/>
                <w:sz w:val="20"/>
                <w:szCs w:val="20"/>
              </w:rPr>
            </w:pPr>
            <w:r w:rsidRPr="003B06A0">
              <w:rPr>
                <w:rFonts w:ascii="Times New Roman" w:hAnsi="Times New Roman" w:cs="Times New Roman"/>
                <w:sz w:val="20"/>
                <w:szCs w:val="20"/>
              </w:rPr>
              <w:t>7.008,40 €</w:t>
            </w:r>
          </w:p>
        </w:tc>
      </w:tr>
    </w:tbl>
    <w:p w:rsidR="00D44213" w:rsidRDefault="00D44213" w:rsidP="00D44213">
      <w:pPr>
        <w:spacing w:line="360" w:lineRule="auto"/>
        <w:rPr>
          <w:rFonts w:ascii="Times New Roman" w:hAnsi="Times New Roman" w:cs="Times New Roman"/>
          <w:sz w:val="24"/>
          <w:szCs w:val="24"/>
        </w:rPr>
      </w:pPr>
    </w:p>
    <w:p w:rsidR="00D44213" w:rsidRPr="002A1B80" w:rsidRDefault="00D44213" w:rsidP="00D44213">
      <w:pPr>
        <w:spacing w:line="360" w:lineRule="auto"/>
        <w:rPr>
          <w:rFonts w:ascii="Times New Roman" w:hAnsi="Times New Roman" w:cs="Times New Roman"/>
          <w:b/>
          <w:i/>
          <w:sz w:val="24"/>
          <w:szCs w:val="24"/>
        </w:rPr>
      </w:pPr>
      <w:r w:rsidRPr="002A1B80">
        <w:rPr>
          <w:rFonts w:ascii="Times New Roman" w:hAnsi="Times New Roman" w:cs="Times New Roman"/>
          <w:b/>
          <w:i/>
          <w:sz w:val="24"/>
          <w:szCs w:val="24"/>
        </w:rPr>
        <w:t xml:space="preserve">Izvještaj o danim zajmovima i potraživanjima po danim zajmovima </w:t>
      </w:r>
    </w:p>
    <w:p w:rsidR="00D44213" w:rsidRDefault="00D44213" w:rsidP="00D44213">
      <w:pPr>
        <w:spacing w:line="360" w:lineRule="auto"/>
        <w:rPr>
          <w:rFonts w:ascii="Times New Roman" w:hAnsi="Times New Roman" w:cs="Times New Roman"/>
          <w:sz w:val="24"/>
          <w:szCs w:val="24"/>
        </w:rPr>
      </w:pPr>
      <w:r>
        <w:rPr>
          <w:rFonts w:ascii="Times New Roman" w:hAnsi="Times New Roman" w:cs="Times New Roman"/>
          <w:sz w:val="24"/>
          <w:szCs w:val="24"/>
        </w:rPr>
        <w:t>U izvještajnom razdoblju Srednja škola Čazma</w:t>
      </w:r>
      <w:r w:rsidRPr="002A1B80">
        <w:rPr>
          <w:rFonts w:ascii="Times New Roman" w:hAnsi="Times New Roman" w:cs="Times New Roman"/>
          <w:sz w:val="24"/>
          <w:szCs w:val="24"/>
        </w:rPr>
        <w:t xml:space="preserve"> nema danih zajmova i potraživanja za dane zajmove.</w:t>
      </w:r>
    </w:p>
    <w:p w:rsidR="00D44213" w:rsidRDefault="00D44213" w:rsidP="00D44213">
      <w:pPr>
        <w:spacing w:line="360" w:lineRule="auto"/>
        <w:rPr>
          <w:rFonts w:ascii="Times New Roman" w:hAnsi="Times New Roman" w:cs="Times New Roman"/>
          <w:b/>
          <w:i/>
          <w:sz w:val="24"/>
          <w:szCs w:val="24"/>
        </w:rPr>
      </w:pPr>
      <w:r w:rsidRPr="002A1B80">
        <w:rPr>
          <w:rFonts w:ascii="Times New Roman" w:hAnsi="Times New Roman" w:cs="Times New Roman"/>
          <w:b/>
          <w:i/>
          <w:sz w:val="24"/>
          <w:szCs w:val="24"/>
        </w:rPr>
        <w:t>Izvještaj o stanju potraživanja i dospjelih obveza te o stanju potencijalnih obveza po osnovi sudskih sporova</w:t>
      </w:r>
    </w:p>
    <w:tbl>
      <w:tblPr>
        <w:tblStyle w:val="Reetkatablice"/>
        <w:tblW w:w="0" w:type="auto"/>
        <w:tblLook w:val="04A0" w:firstRow="1" w:lastRow="0" w:firstColumn="1" w:lastColumn="0" w:noHBand="0" w:noVBand="1"/>
      </w:tblPr>
      <w:tblGrid>
        <w:gridCol w:w="4815"/>
        <w:gridCol w:w="4247"/>
      </w:tblGrid>
      <w:tr w:rsidR="00D44213" w:rsidTr="00CB322F">
        <w:tc>
          <w:tcPr>
            <w:tcW w:w="4815" w:type="dxa"/>
          </w:tcPr>
          <w:p w:rsidR="00D44213" w:rsidRPr="00EE7F77" w:rsidRDefault="00D44213" w:rsidP="00CB322F">
            <w:pPr>
              <w:spacing w:line="360" w:lineRule="auto"/>
              <w:jc w:val="center"/>
              <w:rPr>
                <w:rFonts w:ascii="Times New Roman" w:hAnsi="Times New Roman" w:cs="Times New Roman"/>
                <w:b/>
              </w:rPr>
            </w:pPr>
            <w:r w:rsidRPr="00EE7F77">
              <w:rPr>
                <w:rFonts w:ascii="Times New Roman" w:hAnsi="Times New Roman" w:cs="Times New Roman"/>
                <w:b/>
              </w:rPr>
              <w:t>Srednja škola Čazma – RKP: 18856</w:t>
            </w:r>
          </w:p>
        </w:tc>
        <w:tc>
          <w:tcPr>
            <w:tcW w:w="4247" w:type="dxa"/>
          </w:tcPr>
          <w:p w:rsidR="00D44213" w:rsidRPr="00EE7F77" w:rsidRDefault="00D44213" w:rsidP="00CB322F">
            <w:pPr>
              <w:spacing w:line="360" w:lineRule="auto"/>
              <w:jc w:val="center"/>
              <w:rPr>
                <w:rFonts w:ascii="Times New Roman" w:hAnsi="Times New Roman" w:cs="Times New Roman"/>
                <w:b/>
              </w:rPr>
            </w:pPr>
            <w:r>
              <w:rPr>
                <w:rFonts w:ascii="Times New Roman" w:hAnsi="Times New Roman" w:cs="Times New Roman"/>
                <w:b/>
              </w:rPr>
              <w:t>Stanje na 31.12.2024</w:t>
            </w:r>
            <w:r w:rsidRPr="00EE7F77">
              <w:rPr>
                <w:rFonts w:ascii="Times New Roman" w:hAnsi="Times New Roman" w:cs="Times New Roman"/>
                <w:b/>
              </w:rPr>
              <w:t>.</w:t>
            </w:r>
          </w:p>
        </w:tc>
      </w:tr>
      <w:tr w:rsidR="00D44213" w:rsidTr="00CB322F">
        <w:tc>
          <w:tcPr>
            <w:tcW w:w="4815" w:type="dxa"/>
          </w:tcPr>
          <w:p w:rsidR="00D44213" w:rsidRDefault="00D44213" w:rsidP="009A094D">
            <w:pPr>
              <w:spacing w:line="360" w:lineRule="auto"/>
              <w:rPr>
                <w:rFonts w:ascii="Times New Roman" w:hAnsi="Times New Roman" w:cs="Times New Roman"/>
                <w:sz w:val="20"/>
                <w:szCs w:val="20"/>
              </w:rPr>
            </w:pPr>
            <w:r w:rsidRPr="009A094D">
              <w:rPr>
                <w:rFonts w:ascii="Times New Roman" w:hAnsi="Times New Roman" w:cs="Times New Roman"/>
                <w:sz w:val="20"/>
                <w:szCs w:val="20"/>
              </w:rPr>
              <w:t>Nenaplaćena potraživanja</w:t>
            </w:r>
            <w:r w:rsidR="009A094D" w:rsidRPr="009A094D">
              <w:rPr>
                <w:rFonts w:ascii="Times New Roman" w:hAnsi="Times New Roman" w:cs="Times New Roman"/>
                <w:sz w:val="20"/>
                <w:szCs w:val="20"/>
              </w:rPr>
              <w:t xml:space="preserve">: </w:t>
            </w:r>
            <w:r w:rsidR="009A094D">
              <w:rPr>
                <w:rFonts w:ascii="Times New Roman" w:hAnsi="Times New Roman" w:cs="Times New Roman"/>
                <w:sz w:val="20"/>
                <w:szCs w:val="20"/>
              </w:rPr>
              <w:t>1. SPAZ d.o.o.</w:t>
            </w:r>
          </w:p>
          <w:p w:rsidR="009A094D" w:rsidRPr="009A094D" w:rsidRDefault="009A094D" w:rsidP="009A094D">
            <w:pPr>
              <w:spacing w:line="360" w:lineRule="auto"/>
              <w:rPr>
                <w:rFonts w:ascii="Times New Roman" w:hAnsi="Times New Roman" w:cs="Times New Roman"/>
                <w:sz w:val="20"/>
                <w:szCs w:val="20"/>
              </w:rPr>
            </w:pPr>
            <w:r>
              <w:rPr>
                <w:rFonts w:ascii="Times New Roman" w:hAnsi="Times New Roman" w:cs="Times New Roman"/>
                <w:sz w:val="20"/>
                <w:szCs w:val="20"/>
              </w:rPr>
              <w:t xml:space="preserve">                                           2. Slatko i slano </w:t>
            </w:r>
            <w:proofErr w:type="spellStart"/>
            <w:r>
              <w:rPr>
                <w:rFonts w:ascii="Times New Roman" w:hAnsi="Times New Roman" w:cs="Times New Roman"/>
                <w:sz w:val="20"/>
                <w:szCs w:val="20"/>
              </w:rPr>
              <w:t>j.d.o.o</w:t>
            </w:r>
            <w:proofErr w:type="spellEnd"/>
            <w:r>
              <w:rPr>
                <w:rFonts w:ascii="Times New Roman" w:hAnsi="Times New Roman" w:cs="Times New Roman"/>
                <w:sz w:val="20"/>
                <w:szCs w:val="20"/>
              </w:rPr>
              <w:t>.</w:t>
            </w:r>
          </w:p>
        </w:tc>
        <w:tc>
          <w:tcPr>
            <w:tcW w:w="4247" w:type="dxa"/>
          </w:tcPr>
          <w:p w:rsidR="00D44213" w:rsidRDefault="009A094D" w:rsidP="00CB322F">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2</w:t>
            </w:r>
            <w:r w:rsidR="00D57F43">
              <w:rPr>
                <w:rFonts w:ascii="Times New Roman" w:hAnsi="Times New Roman" w:cs="Times New Roman"/>
                <w:sz w:val="20"/>
                <w:szCs w:val="20"/>
              </w:rPr>
              <w:t>00</w:t>
            </w:r>
            <w:r w:rsidR="00D44213" w:rsidRPr="00EE7F77">
              <w:rPr>
                <w:rFonts w:ascii="Times New Roman" w:hAnsi="Times New Roman" w:cs="Times New Roman"/>
                <w:sz w:val="20"/>
                <w:szCs w:val="20"/>
              </w:rPr>
              <w:t>,00</w:t>
            </w:r>
            <w:r w:rsidR="00D57F43">
              <w:rPr>
                <w:rFonts w:ascii="Times New Roman" w:hAnsi="Times New Roman" w:cs="Times New Roman"/>
                <w:sz w:val="20"/>
                <w:szCs w:val="20"/>
              </w:rPr>
              <w:t xml:space="preserve"> </w:t>
            </w:r>
            <w:r w:rsidR="00D57F43" w:rsidRPr="003B06A0">
              <w:rPr>
                <w:rFonts w:ascii="Times New Roman" w:hAnsi="Times New Roman" w:cs="Times New Roman"/>
                <w:sz w:val="20"/>
                <w:szCs w:val="20"/>
              </w:rPr>
              <w:t>€</w:t>
            </w:r>
          </w:p>
          <w:p w:rsidR="009A094D" w:rsidRPr="00EE7F77" w:rsidRDefault="009A094D" w:rsidP="00CB322F">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3.600,00 </w:t>
            </w:r>
            <w:r w:rsidRPr="003B06A0">
              <w:rPr>
                <w:rFonts w:ascii="Times New Roman" w:hAnsi="Times New Roman" w:cs="Times New Roman"/>
                <w:sz w:val="20"/>
                <w:szCs w:val="20"/>
              </w:rPr>
              <w:t>€</w:t>
            </w:r>
          </w:p>
        </w:tc>
      </w:tr>
      <w:tr w:rsidR="00D44213" w:rsidTr="00CB322F">
        <w:tc>
          <w:tcPr>
            <w:tcW w:w="4815" w:type="dxa"/>
          </w:tcPr>
          <w:p w:rsidR="00D44213" w:rsidRPr="00EE7F77" w:rsidRDefault="00D44213" w:rsidP="00CB322F">
            <w:pPr>
              <w:spacing w:line="360" w:lineRule="auto"/>
              <w:rPr>
                <w:rFonts w:ascii="Times New Roman" w:hAnsi="Times New Roman" w:cs="Times New Roman"/>
                <w:sz w:val="20"/>
                <w:szCs w:val="20"/>
              </w:rPr>
            </w:pPr>
            <w:r w:rsidRPr="00EE7F77">
              <w:rPr>
                <w:rFonts w:ascii="Times New Roman" w:hAnsi="Times New Roman" w:cs="Times New Roman"/>
                <w:sz w:val="20"/>
                <w:szCs w:val="20"/>
              </w:rPr>
              <w:t>Dospjele obveze</w:t>
            </w:r>
          </w:p>
        </w:tc>
        <w:tc>
          <w:tcPr>
            <w:tcW w:w="4247" w:type="dxa"/>
          </w:tcPr>
          <w:p w:rsidR="00D44213" w:rsidRPr="00EE7F77" w:rsidRDefault="00D57F43" w:rsidP="00CB322F">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D44213" w:rsidTr="00CB322F">
        <w:tc>
          <w:tcPr>
            <w:tcW w:w="4815" w:type="dxa"/>
          </w:tcPr>
          <w:p w:rsidR="00D44213" w:rsidRPr="00EE7F77" w:rsidRDefault="00D44213" w:rsidP="00CB322F">
            <w:pPr>
              <w:spacing w:line="360" w:lineRule="auto"/>
              <w:rPr>
                <w:rFonts w:ascii="Times New Roman" w:hAnsi="Times New Roman" w:cs="Times New Roman"/>
                <w:sz w:val="20"/>
                <w:szCs w:val="20"/>
              </w:rPr>
            </w:pPr>
            <w:r w:rsidRPr="00EE7F77">
              <w:rPr>
                <w:rFonts w:ascii="Times New Roman" w:hAnsi="Times New Roman" w:cs="Times New Roman"/>
                <w:sz w:val="20"/>
                <w:szCs w:val="20"/>
              </w:rPr>
              <w:t>Potencijalne obveze po osnovi sudskih sporova</w:t>
            </w:r>
          </w:p>
        </w:tc>
        <w:tc>
          <w:tcPr>
            <w:tcW w:w="4247" w:type="dxa"/>
          </w:tcPr>
          <w:p w:rsidR="00D44213" w:rsidRPr="00EE7F77" w:rsidRDefault="00D57F43" w:rsidP="00CB322F">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bookmarkStart w:id="0" w:name="_GoBack"/>
        <w:bookmarkEnd w:id="0"/>
      </w:tr>
    </w:tbl>
    <w:p w:rsidR="009A094D" w:rsidRDefault="009A094D" w:rsidP="00D44213">
      <w:pPr>
        <w:spacing w:line="360" w:lineRule="auto"/>
        <w:rPr>
          <w:rFonts w:ascii="Times New Roman" w:hAnsi="Times New Roman" w:cs="Times New Roman"/>
          <w:b/>
          <w:i/>
          <w:sz w:val="24"/>
          <w:szCs w:val="24"/>
        </w:rPr>
      </w:pPr>
    </w:p>
    <w:p w:rsidR="00D44213" w:rsidRPr="007D1321" w:rsidRDefault="00D44213" w:rsidP="00D44213">
      <w:pPr>
        <w:spacing w:line="360" w:lineRule="auto"/>
        <w:rPr>
          <w:rFonts w:ascii="Times New Roman" w:hAnsi="Times New Roman" w:cs="Times New Roman"/>
          <w:b/>
          <w:i/>
          <w:sz w:val="24"/>
          <w:szCs w:val="24"/>
        </w:rPr>
      </w:pPr>
      <w:r w:rsidRPr="007D1321">
        <w:rPr>
          <w:rFonts w:ascii="Times New Roman" w:hAnsi="Times New Roman" w:cs="Times New Roman"/>
          <w:b/>
          <w:i/>
          <w:sz w:val="24"/>
          <w:szCs w:val="24"/>
        </w:rPr>
        <w:t xml:space="preserve">Izvještaj o danim jamstvima i plaćanjima po protestiranim jamstvima </w:t>
      </w:r>
    </w:p>
    <w:p w:rsidR="009A094D" w:rsidRPr="007D1321" w:rsidRDefault="00D44213" w:rsidP="00D44213">
      <w:pPr>
        <w:spacing w:line="360" w:lineRule="auto"/>
        <w:rPr>
          <w:rFonts w:ascii="Times New Roman" w:hAnsi="Times New Roman" w:cs="Times New Roman"/>
          <w:sz w:val="24"/>
          <w:szCs w:val="24"/>
        </w:rPr>
      </w:pPr>
      <w:r>
        <w:rPr>
          <w:rFonts w:ascii="Times New Roman" w:hAnsi="Times New Roman" w:cs="Times New Roman"/>
          <w:sz w:val="24"/>
          <w:szCs w:val="24"/>
        </w:rPr>
        <w:t>Srednja škola Čazma</w:t>
      </w:r>
      <w:r w:rsidRPr="007D1321">
        <w:rPr>
          <w:rFonts w:ascii="Times New Roman" w:hAnsi="Times New Roman" w:cs="Times New Roman"/>
          <w:sz w:val="24"/>
          <w:szCs w:val="24"/>
        </w:rPr>
        <w:t xml:space="preserve"> u ovom izvještajnom razdoblju nema danih jamstava kao ni plaćanja po protestiranim jamstvima.</w:t>
      </w:r>
    </w:p>
    <w:p w:rsidR="00D44213" w:rsidRPr="007D1321" w:rsidRDefault="00D44213" w:rsidP="00D44213">
      <w:pPr>
        <w:spacing w:line="360" w:lineRule="auto"/>
        <w:rPr>
          <w:rFonts w:ascii="Times New Roman" w:hAnsi="Times New Roman" w:cs="Times New Roman"/>
          <w:sz w:val="24"/>
          <w:szCs w:val="24"/>
        </w:rPr>
      </w:pPr>
    </w:p>
    <w:p w:rsidR="003D4EE6" w:rsidRDefault="00296466" w:rsidP="00CF4B6D">
      <w:pPr>
        <w:spacing w:line="360" w:lineRule="auto"/>
        <w:jc w:val="both"/>
        <w:rPr>
          <w:rFonts w:ascii="Times New Roman" w:hAnsi="Times New Roman" w:cs="Times New Roman"/>
          <w:sz w:val="24"/>
          <w:szCs w:val="24"/>
        </w:rPr>
      </w:pPr>
      <w:r>
        <w:rPr>
          <w:rFonts w:ascii="Times New Roman" w:hAnsi="Times New Roman" w:cs="Times New Roman"/>
          <w:sz w:val="24"/>
          <w:szCs w:val="24"/>
        </w:rPr>
        <w:t>U Čazmi, 24. ožujka 2025</w:t>
      </w:r>
      <w:r w:rsidR="003D4EE6">
        <w:rPr>
          <w:rFonts w:ascii="Times New Roman" w:hAnsi="Times New Roman" w:cs="Times New Roman"/>
          <w:sz w:val="24"/>
          <w:szCs w:val="24"/>
        </w:rPr>
        <w:t>. godine</w:t>
      </w:r>
    </w:p>
    <w:p w:rsidR="003D4EE6" w:rsidRDefault="003D4EE6" w:rsidP="00CF4B6D">
      <w:pPr>
        <w:spacing w:line="240" w:lineRule="auto"/>
        <w:jc w:val="both"/>
        <w:rPr>
          <w:rFonts w:ascii="Times New Roman" w:hAnsi="Times New Roman" w:cs="Times New Roman"/>
          <w:sz w:val="24"/>
          <w:szCs w:val="24"/>
        </w:rPr>
      </w:pPr>
      <w:r>
        <w:rPr>
          <w:rFonts w:ascii="Times New Roman" w:hAnsi="Times New Roman" w:cs="Times New Roman"/>
          <w:sz w:val="24"/>
          <w:szCs w:val="24"/>
        </w:rPr>
        <w:t>Voditeljica računovodstva</w:t>
      </w:r>
    </w:p>
    <w:p w:rsidR="003D4EE6" w:rsidRDefault="003D4EE6" w:rsidP="00CF4B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Ivana </w:t>
      </w:r>
      <w:proofErr w:type="spellStart"/>
      <w:r>
        <w:rPr>
          <w:rFonts w:ascii="Times New Roman" w:hAnsi="Times New Roman" w:cs="Times New Roman"/>
          <w:sz w:val="24"/>
          <w:szCs w:val="24"/>
        </w:rPr>
        <w:t>Vinceković</w:t>
      </w:r>
      <w:proofErr w:type="spellEnd"/>
      <w:r>
        <w:rPr>
          <w:rFonts w:ascii="Times New Roman" w:hAnsi="Times New Roman" w:cs="Times New Roman"/>
          <w:sz w:val="24"/>
          <w:szCs w:val="24"/>
        </w:rPr>
        <w:t xml:space="preserve">                                                                              </w:t>
      </w:r>
    </w:p>
    <w:p w:rsidR="003D4EE6" w:rsidRDefault="003D4EE6" w:rsidP="003D4E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96466">
        <w:rPr>
          <w:rFonts w:ascii="Times New Roman" w:hAnsi="Times New Roman" w:cs="Times New Roman"/>
          <w:sz w:val="24"/>
          <w:szCs w:val="24"/>
        </w:rPr>
        <w:t>v.d. Ravnatelja</w:t>
      </w:r>
    </w:p>
    <w:p w:rsidR="003D4EE6" w:rsidRDefault="003D4EE6" w:rsidP="003D4E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96466">
        <w:rPr>
          <w:rFonts w:ascii="Times New Roman" w:hAnsi="Times New Roman" w:cs="Times New Roman"/>
          <w:sz w:val="24"/>
          <w:szCs w:val="24"/>
        </w:rPr>
        <w:t xml:space="preserve">Goran </w:t>
      </w:r>
      <w:proofErr w:type="spellStart"/>
      <w:r w:rsidR="00296466">
        <w:rPr>
          <w:rFonts w:ascii="Times New Roman" w:hAnsi="Times New Roman" w:cs="Times New Roman"/>
          <w:sz w:val="24"/>
          <w:szCs w:val="24"/>
        </w:rPr>
        <w:t>Deželić</w:t>
      </w:r>
      <w:proofErr w:type="spellEnd"/>
    </w:p>
    <w:p w:rsidR="003D4EE6" w:rsidRDefault="003D4EE6" w:rsidP="003D4EE6">
      <w:pPr>
        <w:spacing w:line="240" w:lineRule="auto"/>
        <w:jc w:val="right"/>
        <w:rPr>
          <w:rFonts w:ascii="Times New Roman" w:hAnsi="Times New Roman" w:cs="Times New Roman"/>
          <w:sz w:val="24"/>
          <w:szCs w:val="24"/>
        </w:rPr>
      </w:pPr>
      <w:r>
        <w:t>________________________</w:t>
      </w:r>
    </w:p>
    <w:p w:rsidR="003D4EE6" w:rsidRPr="002A1B80" w:rsidRDefault="003D4EE6" w:rsidP="003D4EE6">
      <w:pPr>
        <w:spacing w:line="360" w:lineRule="auto"/>
        <w:rPr>
          <w:rFonts w:ascii="Times New Roman" w:hAnsi="Times New Roman" w:cs="Times New Roman"/>
          <w:sz w:val="24"/>
          <w:szCs w:val="24"/>
        </w:rPr>
      </w:pPr>
    </w:p>
    <w:p w:rsidR="003D4EE6" w:rsidRDefault="003D4EE6" w:rsidP="003D4EE6">
      <w:pPr>
        <w:spacing w:line="360" w:lineRule="auto"/>
        <w:rPr>
          <w:rFonts w:ascii="Times New Roman" w:hAnsi="Times New Roman" w:cs="Times New Roman"/>
          <w:sz w:val="24"/>
          <w:szCs w:val="24"/>
        </w:rPr>
      </w:pPr>
    </w:p>
    <w:p w:rsidR="003D4EE6" w:rsidRPr="004A73E5" w:rsidRDefault="003D4EE6" w:rsidP="003D4EE6">
      <w:pPr>
        <w:spacing w:line="360" w:lineRule="auto"/>
        <w:rPr>
          <w:rFonts w:ascii="Times New Roman" w:hAnsi="Times New Roman" w:cs="Times New Roman"/>
          <w:sz w:val="24"/>
          <w:szCs w:val="24"/>
        </w:rPr>
      </w:pPr>
    </w:p>
    <w:p w:rsidR="003D4EE6" w:rsidRPr="0099253E" w:rsidRDefault="003D4EE6" w:rsidP="003D4EE6">
      <w:pPr>
        <w:spacing w:line="360" w:lineRule="auto"/>
        <w:ind w:left="360"/>
        <w:rPr>
          <w:rFonts w:ascii="Times New Roman" w:hAnsi="Times New Roman" w:cs="Times New Roman"/>
          <w:b/>
          <w:sz w:val="24"/>
          <w:szCs w:val="24"/>
        </w:rPr>
      </w:pPr>
    </w:p>
    <w:p w:rsidR="003D4EE6" w:rsidRPr="00CA5B33" w:rsidRDefault="003D4EE6" w:rsidP="003D4EE6">
      <w:pPr>
        <w:pStyle w:val="Odlomakpopisa"/>
        <w:spacing w:line="360" w:lineRule="auto"/>
        <w:jc w:val="both"/>
        <w:rPr>
          <w:rFonts w:ascii="Times New Roman" w:hAnsi="Times New Roman" w:cs="Times New Roman"/>
          <w:sz w:val="24"/>
          <w:szCs w:val="24"/>
        </w:rPr>
      </w:pPr>
    </w:p>
    <w:p w:rsidR="003D4EE6" w:rsidRPr="006626AB" w:rsidRDefault="003D4EE6" w:rsidP="003D4EE6">
      <w:pPr>
        <w:spacing w:line="360" w:lineRule="auto"/>
        <w:ind w:left="360"/>
        <w:rPr>
          <w:rFonts w:ascii="Times New Roman" w:hAnsi="Times New Roman" w:cs="Times New Roman"/>
          <w:b/>
          <w:sz w:val="24"/>
          <w:szCs w:val="24"/>
        </w:rPr>
      </w:pPr>
    </w:p>
    <w:p w:rsidR="003D4EE6" w:rsidRPr="00F53915" w:rsidRDefault="003D4EE6" w:rsidP="003D4EE6">
      <w:pPr>
        <w:spacing w:line="360" w:lineRule="auto"/>
        <w:ind w:left="360"/>
        <w:rPr>
          <w:rFonts w:ascii="Times New Roman" w:hAnsi="Times New Roman" w:cs="Times New Roman"/>
          <w:b/>
          <w:sz w:val="24"/>
          <w:szCs w:val="24"/>
        </w:rPr>
      </w:pPr>
    </w:p>
    <w:p w:rsidR="003D4EE6" w:rsidRDefault="003D4EE6" w:rsidP="003D4EE6">
      <w:pPr>
        <w:spacing w:line="360" w:lineRule="auto"/>
        <w:rPr>
          <w:rFonts w:ascii="Times New Roman" w:hAnsi="Times New Roman" w:cs="Times New Roman"/>
          <w:sz w:val="24"/>
          <w:szCs w:val="24"/>
        </w:rPr>
      </w:pPr>
    </w:p>
    <w:p w:rsidR="003D4EE6" w:rsidRPr="00E8059C" w:rsidRDefault="003D4EE6" w:rsidP="003D4EE6">
      <w:pPr>
        <w:spacing w:line="360" w:lineRule="auto"/>
        <w:rPr>
          <w:rFonts w:ascii="Times New Roman" w:hAnsi="Times New Roman" w:cs="Times New Roman"/>
          <w:sz w:val="24"/>
          <w:szCs w:val="24"/>
        </w:rPr>
      </w:pPr>
    </w:p>
    <w:p w:rsidR="009B3A78" w:rsidRPr="00BE04E7" w:rsidRDefault="009B3A78" w:rsidP="00BE04E7"/>
    <w:sectPr w:rsidR="009B3A78" w:rsidRPr="00BE04E7" w:rsidSect="00E60DE9">
      <w:headerReference w:type="default" r:id="rId8"/>
      <w:pgSz w:w="11906" w:h="16838"/>
      <w:pgMar w:top="1417" w:right="1417" w:bottom="1417" w:left="1417"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4A" w:rsidRDefault="00235D4A" w:rsidP="00E83A89">
      <w:pPr>
        <w:spacing w:after="0" w:line="240" w:lineRule="auto"/>
      </w:pPr>
      <w:r>
        <w:separator/>
      </w:r>
    </w:p>
  </w:endnote>
  <w:endnote w:type="continuationSeparator" w:id="0">
    <w:p w:rsidR="00235D4A" w:rsidRDefault="00235D4A" w:rsidP="00E8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4A" w:rsidRDefault="00235D4A" w:rsidP="00E83A89">
      <w:pPr>
        <w:spacing w:after="0" w:line="240" w:lineRule="auto"/>
      </w:pPr>
      <w:r>
        <w:separator/>
      </w:r>
    </w:p>
  </w:footnote>
  <w:footnote w:type="continuationSeparator" w:id="0">
    <w:p w:rsidR="00235D4A" w:rsidRDefault="00235D4A" w:rsidP="00E8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eetkatablice"/>
      <w:tblW w:w="9072" w:type="dxa"/>
      <w:tblInd w:w="142" w:type="dxa"/>
      <w:tblLook w:val="04A0" w:firstRow="1" w:lastRow="0" w:firstColumn="1" w:lastColumn="0" w:noHBand="0" w:noVBand="1"/>
    </w:tblPr>
    <w:tblGrid>
      <w:gridCol w:w="3213"/>
      <w:gridCol w:w="5859"/>
    </w:tblGrid>
    <w:tr w:rsidR="001965D2" w:rsidRPr="00E83A89" w:rsidTr="00E60DE9">
      <w:tc>
        <w:tcPr>
          <w:tcW w:w="3213" w:type="dxa"/>
          <w:tcBorders>
            <w:top w:val="nil"/>
            <w:left w:val="nil"/>
            <w:bottom w:val="nil"/>
            <w:right w:val="nil"/>
          </w:tcBorders>
          <w:vAlign w:val="center"/>
        </w:tcPr>
        <w:p w:rsidR="001965D2" w:rsidRPr="00E83A89" w:rsidRDefault="00E60DE9" w:rsidP="00C20623">
          <w:pPr>
            <w:pStyle w:val="Zaglavlje"/>
            <w:ind w:left="30" w:right="320" w:hanging="30"/>
            <w:jc w:val="right"/>
          </w:pPr>
          <w:r>
            <w:rPr>
              <w:noProof/>
              <w:lang w:eastAsia="hr-HR"/>
            </w:rPr>
            <w:drawing>
              <wp:anchor distT="0" distB="0" distL="114300" distR="114300" simplePos="0" relativeHeight="251660288" behindDoc="1" locked="0" layoutInCell="1" allowOverlap="1" wp14:anchorId="0E230514" wp14:editId="70869220">
                <wp:simplePos x="0" y="0"/>
                <wp:positionH relativeFrom="column">
                  <wp:posOffset>-267335</wp:posOffset>
                </wp:positionH>
                <wp:positionV relativeFrom="paragraph">
                  <wp:posOffset>-19685</wp:posOffset>
                </wp:positionV>
                <wp:extent cx="1986915"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ŠČ_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915" cy="812800"/>
                        </a:xfrm>
                        <a:prstGeom prst="rect">
                          <a:avLst/>
                        </a:prstGeom>
                      </pic:spPr>
                    </pic:pic>
                  </a:graphicData>
                </a:graphic>
                <wp14:sizeRelH relativeFrom="page">
                  <wp14:pctWidth>0</wp14:pctWidth>
                </wp14:sizeRelH>
                <wp14:sizeRelV relativeFrom="page">
                  <wp14:pctHeight>0</wp14:pctHeight>
                </wp14:sizeRelV>
              </wp:anchor>
            </w:drawing>
          </w:r>
        </w:p>
      </w:tc>
      <w:tc>
        <w:tcPr>
          <w:tcW w:w="5859" w:type="dxa"/>
          <w:tcBorders>
            <w:top w:val="nil"/>
            <w:left w:val="nil"/>
            <w:bottom w:val="nil"/>
            <w:right w:val="nil"/>
          </w:tcBorders>
          <w:vAlign w:val="bottom"/>
        </w:tcPr>
        <w:p w:rsidR="001965D2" w:rsidRPr="001965D2" w:rsidRDefault="001965D2" w:rsidP="001965D2">
          <w:pPr>
            <w:pStyle w:val="Zaglavlje"/>
            <w:jc w:val="right"/>
            <w:rPr>
              <w:sz w:val="20"/>
            </w:rPr>
          </w:pPr>
          <w:r w:rsidRPr="001965D2">
            <w:rPr>
              <w:sz w:val="20"/>
            </w:rPr>
            <w:t>tel: 043/771-014</w:t>
          </w:r>
        </w:p>
        <w:p w:rsidR="001965D2" w:rsidRPr="001965D2" w:rsidRDefault="001965D2" w:rsidP="001965D2">
          <w:pPr>
            <w:pStyle w:val="Zaglavlje"/>
            <w:jc w:val="right"/>
            <w:rPr>
              <w:sz w:val="20"/>
            </w:rPr>
          </w:pPr>
          <w:r w:rsidRPr="001965D2">
            <w:rPr>
              <w:sz w:val="20"/>
            </w:rPr>
            <w:t>Livadarska 30, Čazma 43240</w:t>
          </w:r>
        </w:p>
        <w:p w:rsidR="001965D2" w:rsidRPr="001965D2" w:rsidRDefault="001965D2" w:rsidP="001965D2">
          <w:pPr>
            <w:pStyle w:val="Zaglavlje"/>
            <w:jc w:val="right"/>
            <w:rPr>
              <w:sz w:val="20"/>
            </w:rPr>
          </w:pPr>
          <w:r w:rsidRPr="001965D2">
            <w:rPr>
              <w:sz w:val="20"/>
            </w:rPr>
            <w:t xml:space="preserve">e-pošta: </w:t>
          </w:r>
          <w:hyperlink r:id="rId2" w:history="1">
            <w:r w:rsidRPr="001965D2">
              <w:rPr>
                <w:rStyle w:val="Hiperveza"/>
                <w:sz w:val="20"/>
              </w:rPr>
              <w:t>ured@ss-cazma.skole.hr</w:t>
            </w:r>
          </w:hyperlink>
        </w:p>
        <w:p w:rsidR="001965D2" w:rsidRPr="00E83A89" w:rsidRDefault="001965D2" w:rsidP="001965D2">
          <w:pPr>
            <w:pStyle w:val="Zaglavlje"/>
            <w:jc w:val="right"/>
          </w:pPr>
          <w:r w:rsidRPr="001965D2">
            <w:rPr>
              <w:sz w:val="20"/>
            </w:rPr>
            <w:t xml:space="preserve">web: </w:t>
          </w:r>
          <w:hyperlink r:id="rId3" w:history="1">
            <w:r w:rsidRPr="001965D2">
              <w:rPr>
                <w:rStyle w:val="Hiperveza"/>
                <w:sz w:val="20"/>
              </w:rPr>
              <w:t>www.ss-cazma.skole.hr</w:t>
            </w:r>
          </w:hyperlink>
        </w:p>
      </w:tc>
    </w:tr>
  </w:tbl>
  <w:p w:rsidR="00E83A89" w:rsidRDefault="00E60DE9">
    <w:pPr>
      <w:pStyle w:val="Zaglavlje"/>
    </w:pPr>
    <w:r>
      <w:rPr>
        <w:noProof/>
        <w:lang w:eastAsia="hr-H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B35"/>
    <w:multiLevelType w:val="hybridMultilevel"/>
    <w:tmpl w:val="0CA4691A"/>
    <w:lvl w:ilvl="0" w:tplc="6D083C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2A0DC3"/>
    <w:multiLevelType w:val="hybridMultilevel"/>
    <w:tmpl w:val="DDCEA69A"/>
    <w:lvl w:ilvl="0" w:tplc="97C86FA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26010AF"/>
    <w:multiLevelType w:val="hybridMultilevel"/>
    <w:tmpl w:val="9F44896A"/>
    <w:lvl w:ilvl="0" w:tplc="6D083C4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EF548AA"/>
    <w:multiLevelType w:val="hybridMultilevel"/>
    <w:tmpl w:val="143EFA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9EA27BD"/>
    <w:multiLevelType w:val="hybridMultilevel"/>
    <w:tmpl w:val="917850BE"/>
    <w:lvl w:ilvl="0" w:tplc="7F8ED37A">
      <w:start w:val="1"/>
      <w:numFmt w:val="bullet"/>
      <w:lvlText w:val="-"/>
      <w:lvlJc w:val="left"/>
      <w:pPr>
        <w:ind w:left="1364" w:hanging="360"/>
      </w:pPr>
      <w:rPr>
        <w:rFonts w:ascii="Calibri" w:eastAsiaTheme="minorHAnsi" w:hAnsi="Calibri" w:cs="Calibri" w:hint="default"/>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5" w15:restartNumberingAfterBreak="0">
    <w:nsid w:val="338A012F"/>
    <w:multiLevelType w:val="hybridMultilevel"/>
    <w:tmpl w:val="38149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7B152B"/>
    <w:multiLevelType w:val="hybridMultilevel"/>
    <w:tmpl w:val="9DB006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81164D"/>
    <w:multiLevelType w:val="hybridMultilevel"/>
    <w:tmpl w:val="72745C8A"/>
    <w:lvl w:ilvl="0" w:tplc="6D083C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2A3367"/>
    <w:multiLevelType w:val="hybridMultilevel"/>
    <w:tmpl w:val="5B36A6D4"/>
    <w:lvl w:ilvl="0" w:tplc="6D083C4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757719C7"/>
    <w:multiLevelType w:val="hybridMultilevel"/>
    <w:tmpl w:val="9AB6D7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2"/>
  </w:num>
  <w:num w:numId="8">
    <w:abstractNumId w:val="0"/>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89"/>
    <w:rsid w:val="00000A16"/>
    <w:rsid w:val="00045C8F"/>
    <w:rsid w:val="00064C70"/>
    <w:rsid w:val="00097B8B"/>
    <w:rsid w:val="000B6226"/>
    <w:rsid w:val="000D6CA9"/>
    <w:rsid w:val="00145DA2"/>
    <w:rsid w:val="001965D2"/>
    <w:rsid w:val="001A258E"/>
    <w:rsid w:val="001D1AE6"/>
    <w:rsid w:val="001F620C"/>
    <w:rsid w:val="00232AB9"/>
    <w:rsid w:val="00235D4A"/>
    <w:rsid w:val="0024063F"/>
    <w:rsid w:val="00246A72"/>
    <w:rsid w:val="00296466"/>
    <w:rsid w:val="002B7CD7"/>
    <w:rsid w:val="002D3D25"/>
    <w:rsid w:val="00310AAC"/>
    <w:rsid w:val="00337F62"/>
    <w:rsid w:val="00342319"/>
    <w:rsid w:val="003D4EE6"/>
    <w:rsid w:val="00436346"/>
    <w:rsid w:val="004C6B40"/>
    <w:rsid w:val="004F1D5C"/>
    <w:rsid w:val="005D2580"/>
    <w:rsid w:val="006063E8"/>
    <w:rsid w:val="00653532"/>
    <w:rsid w:val="00665DD5"/>
    <w:rsid w:val="006D2789"/>
    <w:rsid w:val="006D55C3"/>
    <w:rsid w:val="0073164B"/>
    <w:rsid w:val="00767CDB"/>
    <w:rsid w:val="007918C3"/>
    <w:rsid w:val="0080047F"/>
    <w:rsid w:val="00825EBA"/>
    <w:rsid w:val="008263F8"/>
    <w:rsid w:val="00826EC8"/>
    <w:rsid w:val="0087398C"/>
    <w:rsid w:val="00900760"/>
    <w:rsid w:val="009165CC"/>
    <w:rsid w:val="009277B6"/>
    <w:rsid w:val="00935229"/>
    <w:rsid w:val="00973C16"/>
    <w:rsid w:val="009940C4"/>
    <w:rsid w:val="009A094D"/>
    <w:rsid w:val="009B3A78"/>
    <w:rsid w:val="00A00F81"/>
    <w:rsid w:val="00A150C9"/>
    <w:rsid w:val="00B1090D"/>
    <w:rsid w:val="00B13AA5"/>
    <w:rsid w:val="00B347EC"/>
    <w:rsid w:val="00B610A7"/>
    <w:rsid w:val="00BC05F0"/>
    <w:rsid w:val="00BE04E7"/>
    <w:rsid w:val="00BF1C8A"/>
    <w:rsid w:val="00C20623"/>
    <w:rsid w:val="00C70EBF"/>
    <w:rsid w:val="00CF4B6D"/>
    <w:rsid w:val="00CF75CA"/>
    <w:rsid w:val="00D317AF"/>
    <w:rsid w:val="00D44213"/>
    <w:rsid w:val="00D57F43"/>
    <w:rsid w:val="00E60DE9"/>
    <w:rsid w:val="00E66284"/>
    <w:rsid w:val="00E83A89"/>
    <w:rsid w:val="00EB2099"/>
    <w:rsid w:val="00EB5602"/>
    <w:rsid w:val="00EC01AC"/>
    <w:rsid w:val="00EE376C"/>
    <w:rsid w:val="00F312D2"/>
    <w:rsid w:val="00F908B8"/>
    <w:rsid w:val="00FC3A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C1C5B"/>
  <w15:chartTrackingRefBased/>
  <w15:docId w15:val="{37145296-B316-4CDF-BCDF-FF0EABC3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C"/>
    <w:pPr>
      <w:spacing w:line="256" w:lineRule="auto"/>
    </w:pPr>
  </w:style>
  <w:style w:type="paragraph" w:styleId="Naslov2">
    <w:name w:val="heading 2"/>
    <w:basedOn w:val="Normal"/>
    <w:next w:val="Normal"/>
    <w:link w:val="Naslov2Char"/>
    <w:uiPriority w:val="9"/>
    <w:semiHidden/>
    <w:unhideWhenUsed/>
    <w:qFormat/>
    <w:rsid w:val="00E83A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83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83A89"/>
  </w:style>
  <w:style w:type="paragraph" w:styleId="Podnoje">
    <w:name w:val="footer"/>
    <w:basedOn w:val="Normal"/>
    <w:link w:val="PodnojeChar"/>
    <w:uiPriority w:val="99"/>
    <w:unhideWhenUsed/>
    <w:rsid w:val="00E83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3A89"/>
  </w:style>
  <w:style w:type="table" w:styleId="Reetkatablice">
    <w:name w:val="Table Grid"/>
    <w:basedOn w:val="Obinatablica"/>
    <w:uiPriority w:val="39"/>
    <w:rsid w:val="00E83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83A89"/>
    <w:rPr>
      <w:color w:val="0563C1" w:themeColor="hyperlink"/>
      <w:u w:val="single"/>
    </w:rPr>
  </w:style>
  <w:style w:type="character" w:customStyle="1" w:styleId="Naslov2Char">
    <w:name w:val="Naslov 2 Char"/>
    <w:basedOn w:val="Zadanifontodlomka"/>
    <w:link w:val="Naslov2"/>
    <w:uiPriority w:val="9"/>
    <w:semiHidden/>
    <w:rsid w:val="00E83A8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E83A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ight">
    <w:name w:val="light"/>
    <w:basedOn w:val="Zadanifontodlomka"/>
    <w:rsid w:val="009277B6"/>
  </w:style>
  <w:style w:type="paragraph" w:styleId="Odlomakpopisa">
    <w:name w:val="List Paragraph"/>
    <w:basedOn w:val="Normal"/>
    <w:uiPriority w:val="34"/>
    <w:qFormat/>
    <w:rsid w:val="00EE376C"/>
    <w:pPr>
      <w:ind w:left="720"/>
      <w:contextualSpacing/>
    </w:pPr>
  </w:style>
  <w:style w:type="paragraph" w:styleId="Tekstbalonia">
    <w:name w:val="Balloon Text"/>
    <w:basedOn w:val="Normal"/>
    <w:link w:val="TekstbaloniaChar"/>
    <w:uiPriority w:val="99"/>
    <w:semiHidden/>
    <w:unhideWhenUsed/>
    <w:rsid w:val="0080047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047F"/>
    <w:rPr>
      <w:rFonts w:ascii="Segoe UI" w:hAnsi="Segoe UI" w:cs="Segoe UI"/>
      <w:sz w:val="18"/>
      <w:szCs w:val="18"/>
    </w:rPr>
  </w:style>
  <w:style w:type="paragraph" w:styleId="StandardWeb">
    <w:name w:val="Normal (Web)"/>
    <w:basedOn w:val="Normal"/>
    <w:uiPriority w:val="99"/>
    <w:semiHidden/>
    <w:unhideWhenUsed/>
    <w:rsid w:val="00E60DE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795">
      <w:bodyDiv w:val="1"/>
      <w:marLeft w:val="0"/>
      <w:marRight w:val="0"/>
      <w:marTop w:val="0"/>
      <w:marBottom w:val="0"/>
      <w:divBdr>
        <w:top w:val="none" w:sz="0" w:space="0" w:color="auto"/>
        <w:left w:val="none" w:sz="0" w:space="0" w:color="auto"/>
        <w:bottom w:val="none" w:sz="0" w:space="0" w:color="auto"/>
        <w:right w:val="none" w:sz="0" w:space="0" w:color="auto"/>
      </w:divBdr>
    </w:div>
    <w:div w:id="323356361">
      <w:bodyDiv w:val="1"/>
      <w:marLeft w:val="0"/>
      <w:marRight w:val="0"/>
      <w:marTop w:val="0"/>
      <w:marBottom w:val="0"/>
      <w:divBdr>
        <w:top w:val="none" w:sz="0" w:space="0" w:color="auto"/>
        <w:left w:val="none" w:sz="0" w:space="0" w:color="auto"/>
        <w:bottom w:val="none" w:sz="0" w:space="0" w:color="auto"/>
        <w:right w:val="none" w:sz="0" w:space="0" w:color="auto"/>
      </w:divBdr>
    </w:div>
    <w:div w:id="357512756">
      <w:bodyDiv w:val="1"/>
      <w:marLeft w:val="0"/>
      <w:marRight w:val="0"/>
      <w:marTop w:val="0"/>
      <w:marBottom w:val="0"/>
      <w:divBdr>
        <w:top w:val="none" w:sz="0" w:space="0" w:color="auto"/>
        <w:left w:val="none" w:sz="0" w:space="0" w:color="auto"/>
        <w:bottom w:val="none" w:sz="0" w:space="0" w:color="auto"/>
        <w:right w:val="none" w:sz="0" w:space="0" w:color="auto"/>
      </w:divBdr>
    </w:div>
    <w:div w:id="1100640639">
      <w:bodyDiv w:val="1"/>
      <w:marLeft w:val="0"/>
      <w:marRight w:val="0"/>
      <w:marTop w:val="0"/>
      <w:marBottom w:val="0"/>
      <w:divBdr>
        <w:top w:val="none" w:sz="0" w:space="0" w:color="auto"/>
        <w:left w:val="none" w:sz="0" w:space="0" w:color="auto"/>
        <w:bottom w:val="none" w:sz="0" w:space="0" w:color="auto"/>
        <w:right w:val="none" w:sz="0" w:space="0" w:color="auto"/>
      </w:divBdr>
    </w:div>
    <w:div w:id="16749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s-cazma.skole.hr" TargetMode="External"/><Relationship Id="rId2" Type="http://schemas.openxmlformats.org/officeDocument/2006/relationships/hyperlink" Target="mailto:ured@ss-cazma.skole.h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9</Pages>
  <Words>2245</Words>
  <Characters>12800</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Pavlović</dc:creator>
  <cp:keywords/>
  <dc:description/>
  <cp:lastModifiedBy>Tatjana Kalaba</cp:lastModifiedBy>
  <cp:revision>27</cp:revision>
  <cp:lastPrinted>2020-10-01T09:57:00Z</cp:lastPrinted>
  <dcterms:created xsi:type="dcterms:W3CDTF">2019-10-17T07:22:00Z</dcterms:created>
  <dcterms:modified xsi:type="dcterms:W3CDTF">2025-03-24T12:24:00Z</dcterms:modified>
</cp:coreProperties>
</file>